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ie de fo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clear" w:pos="1150"/>
        </w:tabs>
        <w:spacing w:line="200" w:lineRule="exact"/>
        <w:jc w:val="left"/>
        <w:rPr>
          <w:rFonts w:ascii="Meridien" w:cs="Meridien" w:hAnsi="Meridien" w:eastAsia="Meridien"/>
          <w:b w:val="0"/>
          <w:bCs w:val="0"/>
          <w:caps w:val="0"/>
          <w:smallCaps w:val="0"/>
          <w:sz w:val="16"/>
          <w:szCs w:val="16"/>
        </w:rPr>
      </w:pP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Fig.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1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 xml:space="preserve">Canisio, </w:t>
      </w:r>
      <w:r>
        <w:rPr>
          <w:rStyle w:val="Ninguno"/>
          <w:rFonts w:ascii="Meridien" w:hAnsi="Meridien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>Instituciones cristian</w:t>
      </w:r>
      <w:r>
        <w:rPr>
          <w:rStyle w:val="Ninguno"/>
          <w:rFonts w:ascii="Meridien" w:hAnsi="Meridien" w:hint="default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>æ…</w:t>
      </w:r>
      <w:r>
        <w:rPr>
          <w:rStyle w:val="Ninguno"/>
          <w:rFonts w:ascii="Meridien" w:hAnsi="Meridien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 xml:space="preserve">,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(1589), p. 9.</w:t>
      </w:r>
    </w:p>
    <w:p>
      <w:pPr>
        <w:pStyle w:val="Pie de fo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clear" w:pos="1150"/>
        </w:tabs>
        <w:spacing w:line="200" w:lineRule="exact"/>
        <w:jc w:val="left"/>
        <w:rPr>
          <w:rFonts w:ascii="Meridien" w:cs="Meridien" w:hAnsi="Meridien" w:eastAsia="Meridien"/>
          <w:b w:val="0"/>
          <w:bCs w:val="0"/>
          <w:caps w:val="0"/>
          <w:smallCaps w:val="0"/>
          <w:sz w:val="16"/>
          <w:szCs w:val="16"/>
        </w:rPr>
      </w:pP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Fig.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2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Alciato, 1591, p. 57</w:t>
      </w:r>
    </w:p>
    <w:p>
      <w:pPr>
        <w:pStyle w:val="Pie de fo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clear" w:pos="1150"/>
        </w:tabs>
        <w:spacing w:line="200" w:lineRule="exact"/>
        <w:jc w:val="left"/>
        <w:rPr>
          <w:rFonts w:ascii="Meridien" w:cs="Meridien" w:hAnsi="Meridien" w:eastAsia="Meridien"/>
          <w:b w:val="0"/>
          <w:bCs w:val="0"/>
          <w:caps w:val="0"/>
          <w:smallCaps w:val="0"/>
          <w:sz w:val="16"/>
          <w:szCs w:val="16"/>
        </w:rPr>
      </w:pP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Fig.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3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Canisio, 1589, p. 57</w:t>
      </w:r>
    </w:p>
    <w:p>
      <w:pPr>
        <w:pStyle w:val="Pie de fo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clear" w:pos="1150"/>
        </w:tabs>
        <w:spacing w:line="200" w:lineRule="exact"/>
        <w:jc w:val="left"/>
        <w:rPr>
          <w:rFonts w:ascii="Meridien" w:cs="Meridien" w:hAnsi="Meridien" w:eastAsia="Meridien"/>
          <w:b w:val="0"/>
          <w:bCs w:val="0"/>
          <w:caps w:val="0"/>
          <w:smallCaps w:val="0"/>
          <w:sz w:val="16"/>
          <w:szCs w:val="16"/>
        </w:rPr>
      </w:pP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Fig.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4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it-IT"/>
        </w:rPr>
        <w:t>. Barocci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 xml:space="preserve">, F., detalle de </w:t>
      </w:r>
      <w:r>
        <w:rPr>
          <w:rStyle w:val="Ninguno"/>
          <w:rFonts w:ascii="Meridien" w:hAnsi="Meridien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>La huida de Eneas de Troya,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 xml:space="preserve"> Roma, Galeria Borghese, 1589.</w:t>
      </w:r>
    </w:p>
    <w:p>
      <w:pPr>
        <w:pStyle w:val="Pie de fo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clear" w:pos="1150"/>
        </w:tabs>
        <w:spacing w:line="200" w:lineRule="exact"/>
        <w:jc w:val="left"/>
        <w:rPr>
          <w:rFonts w:ascii="Meridien" w:cs="Meridien" w:hAnsi="Meridien" w:eastAsia="Meridien"/>
          <w:b w:val="0"/>
          <w:bCs w:val="0"/>
          <w:caps w:val="0"/>
          <w:smallCaps w:val="0"/>
          <w:sz w:val="16"/>
          <w:szCs w:val="16"/>
        </w:rPr>
      </w:pP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Fig.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5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nl-NL"/>
        </w:rPr>
        <w:t>. Frans Hogenberg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 xml:space="preserve">, </w:t>
      </w:r>
      <w:r>
        <w:rPr>
          <w:rStyle w:val="Ninguno"/>
          <w:rFonts w:ascii="Meridien" w:hAnsi="Meridien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 xml:space="preserve">La furia iconoclasta,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1566.</w:t>
      </w:r>
    </w:p>
    <w:p>
      <w:pPr>
        <w:pStyle w:val="Pie de fo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clear" w:pos="1150"/>
        </w:tabs>
        <w:spacing w:line="200" w:lineRule="exact"/>
        <w:jc w:val="left"/>
        <w:rPr>
          <w:rFonts w:ascii="Meridien" w:cs="Meridien" w:hAnsi="Meridien" w:eastAsia="Meridien"/>
          <w:b w:val="0"/>
          <w:bCs w:val="0"/>
          <w:caps w:val="0"/>
          <w:smallCaps w:val="0"/>
          <w:sz w:val="16"/>
          <w:szCs w:val="16"/>
        </w:rPr>
      </w:pP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Fig.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6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.  </w:t>
      </w:r>
      <w:r>
        <w:rPr>
          <w:rStyle w:val="Ninguno"/>
          <w:rFonts w:ascii="Meridien" w:hAnsi="Meridien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it-IT"/>
        </w:rPr>
        <w:t>Epigrammata Philippi Melanthonis selectiora</w:t>
      </w:r>
      <w:r>
        <w:rPr>
          <w:rStyle w:val="Ninguno"/>
          <w:rFonts w:ascii="Meridien" w:hAnsi="Meridien" w:hint="default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>…</w:t>
      </w:r>
      <w:r>
        <w:rPr>
          <w:rStyle w:val="Ninguno"/>
          <w:rFonts w:ascii="Meridien" w:hAnsi="Meridien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 xml:space="preserve">,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(1589), pp. 154-155.</w:t>
      </w:r>
    </w:p>
    <w:p>
      <w:pPr>
        <w:pStyle w:val="Pie de fo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clear" w:pos="1150"/>
        </w:tabs>
        <w:spacing w:line="200" w:lineRule="exact"/>
        <w:jc w:val="left"/>
        <w:rPr>
          <w:rFonts w:ascii="Meridien" w:cs="Meridien" w:hAnsi="Meridien" w:eastAsia="Meridien"/>
          <w:b w:val="0"/>
          <w:bCs w:val="0"/>
          <w:caps w:val="0"/>
          <w:smallCaps w:val="0"/>
          <w:sz w:val="16"/>
          <w:szCs w:val="16"/>
        </w:rPr>
      </w:pP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Fig.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7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.  </w:t>
      </w:r>
      <w:r>
        <w:rPr>
          <w:rStyle w:val="Ninguno"/>
          <w:rFonts w:ascii="Meridien" w:hAnsi="Meridien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it-IT"/>
        </w:rPr>
        <w:t>Epigrammata Philippi Melanthonis selectiora</w:t>
      </w:r>
      <w:r>
        <w:rPr>
          <w:rStyle w:val="Ninguno"/>
          <w:rFonts w:ascii="Meridien" w:hAnsi="Meridien" w:hint="default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>…</w:t>
      </w:r>
      <w:r>
        <w:rPr>
          <w:rStyle w:val="Ninguno"/>
          <w:rFonts w:ascii="Meridien" w:hAnsi="Meridien"/>
          <w:b w:val="0"/>
          <w:bCs w:val="0"/>
          <w:i w:val="1"/>
          <w:iCs w:val="1"/>
          <w:caps w:val="0"/>
          <w:smallCaps w:val="0"/>
          <w:sz w:val="16"/>
          <w:szCs w:val="16"/>
          <w:rtl w:val="0"/>
          <w:lang w:val="es-ES_tradnl"/>
        </w:rPr>
        <w:t xml:space="preserve">,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 xml:space="preserve">(1589),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pp.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156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>-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157.</w:t>
      </w:r>
    </w:p>
    <w:p>
      <w:pPr>
        <w:pStyle w:val="Pie de fo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clear" w:pos="1150"/>
        </w:tabs>
        <w:spacing w:line="200" w:lineRule="exact"/>
        <w:jc w:val="left"/>
        <w:rPr>
          <w:rFonts w:ascii="Meridien" w:cs="Meridien" w:hAnsi="Meridien" w:eastAsia="Meridien"/>
          <w:b w:val="0"/>
          <w:bCs w:val="0"/>
          <w:caps w:val="0"/>
          <w:smallCaps w:val="0"/>
          <w:sz w:val="16"/>
          <w:szCs w:val="16"/>
        </w:rPr>
      </w:pP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Fig.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8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</w:rPr>
        <w:t xml:space="preserve">. </w:t>
      </w:r>
      <w:r>
        <w:rPr>
          <w:rFonts w:ascii="Meridien" w:hAnsi="Meridien"/>
          <w:b w:val="0"/>
          <w:bCs w:val="0"/>
          <w:caps w:val="0"/>
          <w:smallCaps w:val="0"/>
          <w:sz w:val="16"/>
          <w:szCs w:val="16"/>
          <w:rtl w:val="0"/>
          <w:lang w:val="es-ES_tradnl"/>
        </w:rPr>
        <w:t>Canisio, 1589, p. 183.</w:t>
      </w:r>
    </w:p>
    <w:p>
      <w:pPr>
        <w:pStyle w:val="Por omisión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00" w:lineRule="exact"/>
        <w:jc w:val="left"/>
      </w:pPr>
      <w:r>
        <w:rPr>
          <w:rFonts w:ascii="Meridien" w:hAnsi="Meridien"/>
          <w:sz w:val="16"/>
          <w:szCs w:val="16"/>
          <w:rtl w:val="0"/>
          <w:lang w:val="es-ES_tradnl"/>
        </w:rPr>
        <w:t xml:space="preserve">Fig. 9 Murillo,  </w:t>
      </w:r>
      <w:r>
        <w:rPr>
          <w:rStyle w:val="Ninguno"/>
          <w:rFonts w:ascii="Meridien" w:hAnsi="Meridien"/>
          <w:i w:val="1"/>
          <w:iCs w:val="1"/>
          <w:sz w:val="16"/>
          <w:szCs w:val="16"/>
          <w:rtl w:val="0"/>
          <w:lang w:val="es-ES_tradnl"/>
        </w:rPr>
        <w:t>La paciencia del Santo Job, Sevilla,</w:t>
      </w:r>
      <w:r>
        <w:rPr>
          <w:rFonts w:ascii="Meridien" w:hAnsi="Meridien"/>
          <w:sz w:val="16"/>
          <w:szCs w:val="16"/>
          <w:rtl w:val="0"/>
          <w:lang w:val="es-ES_tradnl"/>
        </w:rPr>
        <w:t xml:space="preserve"> c. 1655, Colecci</w:t>
      </w:r>
      <w:r>
        <w:rPr>
          <w:rFonts w:ascii="Meridien" w:hAnsi="Meridien" w:hint="default"/>
          <w:sz w:val="16"/>
          <w:szCs w:val="16"/>
          <w:rtl w:val="0"/>
          <w:lang w:val="es-ES_tradnl"/>
        </w:rPr>
        <w:t>ó</w:t>
      </w:r>
      <w:r>
        <w:rPr>
          <w:rFonts w:ascii="Meridien" w:hAnsi="Meridien"/>
          <w:sz w:val="16"/>
          <w:szCs w:val="16"/>
          <w:rtl w:val="0"/>
          <w:lang w:val="es-ES_tradnl"/>
        </w:rPr>
        <w:t xml:space="preserve">n </w:t>
      </w:r>
      <w:r>
        <w:rPr>
          <w:rFonts w:ascii="Meridien" w:hAnsi="Meridien"/>
          <w:sz w:val="16"/>
          <w:szCs w:val="16"/>
          <w:rtl w:val="0"/>
        </w:rPr>
        <w:t>de</w:t>
      </w:r>
      <w:r>
        <w:rPr>
          <w:rFonts w:ascii="Meridien" w:hAnsi="Meridien"/>
          <w:sz w:val="16"/>
          <w:szCs w:val="16"/>
          <w:rtl w:val="0"/>
          <w:lang w:val="es-ES_tradnl"/>
        </w:rPr>
        <w:t>l Marqu</w:t>
      </w:r>
      <w:r>
        <w:rPr>
          <w:rFonts w:ascii="Meridien" w:hAnsi="Meridien" w:hint="default"/>
          <w:sz w:val="16"/>
          <w:szCs w:val="16"/>
          <w:rtl w:val="0"/>
          <w:lang w:val="es-ES_tradnl"/>
        </w:rPr>
        <w:t>é</w:t>
      </w:r>
      <w:r>
        <w:rPr>
          <w:rFonts w:ascii="Meridien" w:hAnsi="Meridien"/>
          <w:sz w:val="16"/>
          <w:szCs w:val="16"/>
          <w:rtl w:val="0"/>
          <w:lang w:val="es-ES_tradnl"/>
        </w:rPr>
        <w:t>s de</w:t>
      </w:r>
      <w:r>
        <w:rPr>
          <w:rFonts w:ascii="Meridien" w:hAnsi="Meridien"/>
          <w:sz w:val="16"/>
          <w:szCs w:val="16"/>
          <w:rtl w:val="0"/>
        </w:rPr>
        <w:t xml:space="preserve"> Salamanca</w:t>
      </w:r>
      <w:r>
        <w:rPr>
          <w:rFonts w:ascii="Meridien" w:hAnsi="Meridien"/>
          <w:sz w:val="16"/>
          <w:szCs w:val="16"/>
          <w:rtl w:val="0"/>
          <w:lang w:val="es-ES_tradnl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Meridie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ie de foto">
    <w:name w:val="Pie de foto"/>
    <w:next w:val="Pie de foto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inguno">
    <w:name w:val="Ninguno"/>
    <w:rPr>
      <w:lang w:val="es-ES_tradnl"/>
    </w:rPr>
  </w:style>
  <w:style w:type="paragraph" w:styleId="Por omisión">
    <w:name w:val="Por omisión"/>
    <w:next w:val="Por omisió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