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DC" w:rsidRPr="003771DC" w:rsidRDefault="003771DC" w:rsidP="003771DC">
      <w:pPr>
        <w:spacing w:line="360" w:lineRule="auto"/>
        <w:jc w:val="both"/>
        <w:rPr>
          <w:rFonts w:ascii="Times New Roman" w:hAnsi="Times New Roman" w:cs="Times New Roman"/>
          <w:b/>
          <w:sz w:val="24"/>
        </w:rPr>
      </w:pPr>
      <w:r w:rsidRPr="003771DC">
        <w:rPr>
          <w:rFonts w:ascii="Times New Roman" w:hAnsi="Times New Roman" w:cs="Times New Roman"/>
          <w:b/>
          <w:sz w:val="24"/>
        </w:rPr>
        <w:t>La pintura como huella: fotografía y pintura en la obra de Gerhard Richter.</w:t>
      </w:r>
    </w:p>
    <w:p w:rsidR="00836526" w:rsidRPr="003771DC" w:rsidRDefault="003771DC" w:rsidP="003771DC">
      <w:pPr>
        <w:spacing w:line="360" w:lineRule="auto"/>
        <w:jc w:val="both"/>
        <w:rPr>
          <w:rFonts w:ascii="Times New Roman" w:hAnsi="Times New Roman" w:cs="Times New Roman"/>
          <w:b/>
          <w:sz w:val="24"/>
          <w:lang w:val="en-US"/>
        </w:rPr>
      </w:pPr>
      <w:r w:rsidRPr="003771DC">
        <w:rPr>
          <w:rFonts w:ascii="Times New Roman" w:hAnsi="Times New Roman" w:cs="Times New Roman"/>
          <w:b/>
          <w:sz w:val="24"/>
          <w:lang w:val="en-US"/>
        </w:rPr>
        <w:t>Painting as a footprint: photography and painting in the work of Gerhard Richter.</w:t>
      </w:r>
    </w:p>
    <w:p w:rsidR="003771DC" w:rsidRPr="003771DC" w:rsidRDefault="003771DC" w:rsidP="003771DC">
      <w:pPr>
        <w:spacing w:line="360" w:lineRule="auto"/>
        <w:jc w:val="both"/>
        <w:rPr>
          <w:rFonts w:ascii="Times New Roman" w:hAnsi="Times New Roman" w:cs="Times New Roman"/>
          <w:sz w:val="24"/>
        </w:rPr>
      </w:pPr>
      <w:r w:rsidRPr="003771DC">
        <w:rPr>
          <w:rFonts w:ascii="Times New Roman" w:hAnsi="Times New Roman" w:cs="Times New Roman"/>
          <w:sz w:val="24"/>
        </w:rPr>
        <w:t>Víctor Murillo Ligorred</w:t>
      </w:r>
    </w:p>
    <w:p w:rsidR="003771DC" w:rsidRPr="003771DC" w:rsidRDefault="003771DC" w:rsidP="003771DC">
      <w:pPr>
        <w:spacing w:line="360" w:lineRule="auto"/>
        <w:jc w:val="both"/>
        <w:rPr>
          <w:rFonts w:ascii="Times New Roman" w:hAnsi="Times New Roman" w:cs="Times New Roman"/>
          <w:sz w:val="24"/>
        </w:rPr>
      </w:pPr>
      <w:r w:rsidRPr="003771DC">
        <w:rPr>
          <w:rFonts w:ascii="Times New Roman" w:hAnsi="Times New Roman" w:cs="Times New Roman"/>
          <w:sz w:val="24"/>
        </w:rPr>
        <w:t>Universidad de Zaragoza</w:t>
      </w:r>
    </w:p>
    <w:p w:rsidR="003771DC" w:rsidRDefault="00DD1080" w:rsidP="003771DC">
      <w:pPr>
        <w:spacing w:line="360" w:lineRule="auto"/>
        <w:jc w:val="both"/>
        <w:rPr>
          <w:rFonts w:ascii="Times New Roman" w:hAnsi="Times New Roman" w:cs="Times New Roman"/>
          <w:sz w:val="24"/>
        </w:rPr>
      </w:pPr>
      <w:hyperlink r:id="rId4" w:history="1">
        <w:r w:rsidR="003771DC" w:rsidRPr="00DB0404">
          <w:rPr>
            <w:rStyle w:val="Hipervnculo"/>
            <w:rFonts w:ascii="Times New Roman" w:hAnsi="Times New Roman" w:cs="Times New Roman"/>
            <w:sz w:val="24"/>
          </w:rPr>
          <w:t>vml@unizar.es</w:t>
        </w:r>
      </w:hyperlink>
      <w:r w:rsidR="003771DC">
        <w:rPr>
          <w:rFonts w:ascii="Times New Roman" w:hAnsi="Times New Roman" w:cs="Times New Roman"/>
          <w:sz w:val="24"/>
        </w:rPr>
        <w:t xml:space="preserve"> </w:t>
      </w:r>
    </w:p>
    <w:p w:rsidR="000A5831" w:rsidRDefault="000A5831" w:rsidP="003771DC">
      <w:pPr>
        <w:spacing w:line="360" w:lineRule="auto"/>
        <w:jc w:val="both"/>
        <w:rPr>
          <w:rFonts w:ascii="Times New Roman" w:hAnsi="Times New Roman" w:cs="Times New Roman"/>
          <w:sz w:val="24"/>
        </w:rPr>
      </w:pPr>
    </w:p>
    <w:p w:rsidR="003771DC" w:rsidRPr="003771DC" w:rsidRDefault="003771DC" w:rsidP="003771DC">
      <w:pPr>
        <w:spacing w:line="360" w:lineRule="auto"/>
        <w:jc w:val="both"/>
        <w:rPr>
          <w:rFonts w:ascii="Times New Roman" w:hAnsi="Times New Roman" w:cs="Times New Roman"/>
          <w:sz w:val="24"/>
        </w:rPr>
      </w:pPr>
      <w:r w:rsidRPr="003771DC">
        <w:rPr>
          <w:rFonts w:ascii="Times New Roman" w:hAnsi="Times New Roman" w:cs="Times New Roman"/>
          <w:sz w:val="24"/>
        </w:rPr>
        <w:t>Resumen.</w:t>
      </w:r>
    </w:p>
    <w:p w:rsidR="003771DC" w:rsidRPr="003771DC" w:rsidRDefault="003771DC" w:rsidP="003771DC">
      <w:pPr>
        <w:spacing w:line="360" w:lineRule="auto"/>
        <w:jc w:val="both"/>
        <w:rPr>
          <w:rFonts w:ascii="Times New Roman" w:hAnsi="Times New Roman" w:cs="Times New Roman"/>
          <w:sz w:val="24"/>
        </w:rPr>
      </w:pPr>
      <w:r w:rsidRPr="003771DC">
        <w:rPr>
          <w:rFonts w:ascii="Times New Roman" w:hAnsi="Times New Roman" w:cs="Times New Roman"/>
          <w:sz w:val="24"/>
        </w:rPr>
        <w:t>El presente texto aborda la cuestión del concepto de índex en la obra pictórica de Gerhard Richter. Esta cualidad de lo fotográfico revierte en la pintura abstracta de los años ochenta en tanto que huella. Para ello, primero se analiza el índex desde la mecanicidad, la tecnicidad y el antiestilo, con el que Richter trabaja sus obras. Para después, analizar cómo el índex, desde su categoría de huella, muestra el rastro de los aparatos por los que fue creado el cuadro. Richter traslada al mundo de la pintura la técnica fotográfica, entrando en un debate de lo fotográfico por la vía de la suplantación de lo pictórico. Un análisis que justifica sus modos de hacer y explica la naturaleza mecánica de sus pinturas.</w:t>
      </w:r>
    </w:p>
    <w:p w:rsidR="003771DC" w:rsidRPr="003771DC" w:rsidRDefault="003771DC" w:rsidP="003771DC">
      <w:pPr>
        <w:spacing w:line="360" w:lineRule="auto"/>
        <w:jc w:val="both"/>
        <w:rPr>
          <w:rFonts w:ascii="Times New Roman" w:hAnsi="Times New Roman" w:cs="Times New Roman"/>
          <w:sz w:val="24"/>
        </w:rPr>
      </w:pPr>
      <w:r w:rsidRPr="003771DC">
        <w:rPr>
          <w:rFonts w:ascii="Times New Roman" w:hAnsi="Times New Roman" w:cs="Times New Roman"/>
          <w:sz w:val="24"/>
        </w:rPr>
        <w:t>Palabras clave. Índex, fotografía, pintura, Gerhard Richter, antiestilo.</w:t>
      </w:r>
    </w:p>
    <w:p w:rsidR="003771DC" w:rsidRPr="003771DC" w:rsidRDefault="003771DC" w:rsidP="003771DC">
      <w:pPr>
        <w:spacing w:line="360" w:lineRule="auto"/>
        <w:jc w:val="both"/>
        <w:rPr>
          <w:rFonts w:ascii="Times New Roman" w:hAnsi="Times New Roman" w:cs="Times New Roman"/>
          <w:sz w:val="24"/>
          <w:lang w:val="en-US"/>
        </w:rPr>
      </w:pPr>
      <w:r w:rsidRPr="003771DC">
        <w:rPr>
          <w:rFonts w:ascii="Times New Roman" w:hAnsi="Times New Roman" w:cs="Times New Roman"/>
          <w:sz w:val="24"/>
          <w:lang w:val="en-US"/>
        </w:rPr>
        <w:t>Abstract.</w:t>
      </w:r>
    </w:p>
    <w:p w:rsidR="003771DC" w:rsidRPr="003771DC" w:rsidRDefault="003771DC" w:rsidP="003771DC">
      <w:pPr>
        <w:spacing w:line="360" w:lineRule="auto"/>
        <w:jc w:val="both"/>
        <w:rPr>
          <w:rFonts w:ascii="Times New Roman" w:hAnsi="Times New Roman" w:cs="Times New Roman"/>
          <w:sz w:val="24"/>
          <w:lang w:val="en-US"/>
        </w:rPr>
      </w:pPr>
      <w:proofErr w:type="gramStart"/>
      <w:r w:rsidRPr="003771DC">
        <w:rPr>
          <w:rFonts w:ascii="Times New Roman" w:hAnsi="Times New Roman" w:cs="Times New Roman"/>
          <w:sz w:val="24"/>
          <w:lang w:val="en-US"/>
        </w:rPr>
        <w:t xml:space="preserve">The present text </w:t>
      </w:r>
      <w:proofErr w:type="spellStart"/>
      <w:r w:rsidRPr="003771DC">
        <w:rPr>
          <w:rFonts w:ascii="Times New Roman" w:hAnsi="Times New Roman" w:cs="Times New Roman"/>
          <w:sz w:val="24"/>
          <w:lang w:val="en-US"/>
        </w:rPr>
        <w:t>adresses</w:t>
      </w:r>
      <w:proofErr w:type="spellEnd"/>
      <w:r w:rsidRPr="003771DC">
        <w:rPr>
          <w:rFonts w:ascii="Times New Roman" w:hAnsi="Times New Roman" w:cs="Times New Roman"/>
          <w:sz w:val="24"/>
          <w:lang w:val="en-US"/>
        </w:rPr>
        <w:t xml:space="preserve"> the question of </w:t>
      </w:r>
      <w:proofErr w:type="spellStart"/>
      <w:r w:rsidRPr="003771DC">
        <w:rPr>
          <w:rFonts w:ascii="Times New Roman" w:hAnsi="Times New Roman" w:cs="Times New Roman"/>
          <w:sz w:val="24"/>
          <w:lang w:val="en-US"/>
        </w:rPr>
        <w:t>índex</w:t>
      </w:r>
      <w:proofErr w:type="spellEnd"/>
      <w:r w:rsidRPr="003771DC">
        <w:rPr>
          <w:rFonts w:ascii="Times New Roman" w:hAnsi="Times New Roman" w:cs="Times New Roman"/>
          <w:sz w:val="24"/>
          <w:lang w:val="en-US"/>
        </w:rPr>
        <w:t xml:space="preserve"> concept in the pictorial work of Gerhard Richter.</w:t>
      </w:r>
      <w:proofErr w:type="gramEnd"/>
      <w:r w:rsidRPr="003771DC">
        <w:rPr>
          <w:rFonts w:ascii="Times New Roman" w:hAnsi="Times New Roman" w:cs="Times New Roman"/>
          <w:sz w:val="24"/>
          <w:lang w:val="en-US"/>
        </w:rPr>
        <w:t xml:space="preserve"> This quality of the photographic reverts in the abstract painting of the eighties while it prints. For this, the index is first analyzed from the </w:t>
      </w:r>
      <w:proofErr w:type="spellStart"/>
      <w:r w:rsidRPr="003771DC">
        <w:rPr>
          <w:rFonts w:ascii="Times New Roman" w:hAnsi="Times New Roman" w:cs="Times New Roman"/>
          <w:sz w:val="24"/>
          <w:lang w:val="en-US"/>
        </w:rPr>
        <w:t>mechanicity</w:t>
      </w:r>
      <w:proofErr w:type="spellEnd"/>
      <w:r w:rsidRPr="003771DC">
        <w:rPr>
          <w:rFonts w:ascii="Times New Roman" w:hAnsi="Times New Roman" w:cs="Times New Roman"/>
          <w:sz w:val="24"/>
          <w:lang w:val="en-US"/>
        </w:rPr>
        <w:t xml:space="preserve">, the technicality and the anti-style, with which Richter works his paintings. For later, analyze how the index, from its category of footprint, shows the trace of the apparatuses by which the painting was created. Richter transfers the photographic technique to the world of painting, entering into a discussion of the photographic through the impersonation of the pictorial. </w:t>
      </w:r>
      <w:proofErr w:type="gramStart"/>
      <w:r w:rsidRPr="003771DC">
        <w:rPr>
          <w:rFonts w:ascii="Times New Roman" w:hAnsi="Times New Roman" w:cs="Times New Roman"/>
          <w:sz w:val="24"/>
          <w:lang w:val="en-US"/>
        </w:rPr>
        <w:t>An analysis that justifies his ways of doing and explains the mechanical nature of his paintings.</w:t>
      </w:r>
      <w:proofErr w:type="gramEnd"/>
    </w:p>
    <w:p w:rsidR="003771DC" w:rsidRPr="000A5831" w:rsidRDefault="003771DC" w:rsidP="000A5831">
      <w:pPr>
        <w:spacing w:line="360" w:lineRule="auto"/>
        <w:jc w:val="both"/>
        <w:rPr>
          <w:rFonts w:ascii="Times New Roman" w:hAnsi="Times New Roman" w:cs="Times New Roman"/>
          <w:sz w:val="24"/>
          <w:lang w:val="en-US"/>
        </w:rPr>
      </w:pPr>
      <w:proofErr w:type="gramStart"/>
      <w:r w:rsidRPr="003771DC">
        <w:rPr>
          <w:rFonts w:ascii="Times New Roman" w:hAnsi="Times New Roman" w:cs="Times New Roman"/>
          <w:sz w:val="24"/>
          <w:lang w:val="en-US"/>
        </w:rPr>
        <w:t>Keywords.</w:t>
      </w:r>
      <w:proofErr w:type="gramEnd"/>
      <w:r w:rsidRPr="003771DC">
        <w:rPr>
          <w:rFonts w:ascii="Times New Roman" w:hAnsi="Times New Roman" w:cs="Times New Roman"/>
          <w:sz w:val="24"/>
          <w:lang w:val="en-US"/>
        </w:rPr>
        <w:t xml:space="preserve"> </w:t>
      </w:r>
      <w:proofErr w:type="spellStart"/>
      <w:r w:rsidRPr="003771DC">
        <w:rPr>
          <w:rFonts w:ascii="Times New Roman" w:hAnsi="Times New Roman" w:cs="Times New Roman"/>
          <w:sz w:val="24"/>
          <w:lang w:val="en-US"/>
        </w:rPr>
        <w:t>Índex</w:t>
      </w:r>
      <w:proofErr w:type="spellEnd"/>
      <w:r w:rsidRPr="003771DC">
        <w:rPr>
          <w:rFonts w:ascii="Times New Roman" w:hAnsi="Times New Roman" w:cs="Times New Roman"/>
          <w:sz w:val="24"/>
          <w:lang w:val="en-US"/>
        </w:rPr>
        <w:t xml:space="preserve">, photography, painting, Gerhard Richter, </w:t>
      </w:r>
      <w:proofErr w:type="spellStart"/>
      <w:r w:rsidRPr="003771DC">
        <w:rPr>
          <w:rFonts w:ascii="Times New Roman" w:hAnsi="Times New Roman" w:cs="Times New Roman"/>
          <w:sz w:val="24"/>
          <w:lang w:val="en-US"/>
        </w:rPr>
        <w:t>antistyle</w:t>
      </w:r>
      <w:proofErr w:type="spellEnd"/>
      <w:r w:rsidRPr="003771DC">
        <w:rPr>
          <w:rFonts w:ascii="Times New Roman" w:hAnsi="Times New Roman" w:cs="Times New Roman"/>
          <w:sz w:val="24"/>
          <w:lang w:val="en-US"/>
        </w:rPr>
        <w:t>.</w:t>
      </w:r>
    </w:p>
    <w:sectPr w:rsidR="003771DC" w:rsidRPr="000A5831" w:rsidSect="008365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71DC"/>
    <w:rsid w:val="000A5831"/>
    <w:rsid w:val="003771DC"/>
    <w:rsid w:val="00525B5B"/>
    <w:rsid w:val="00570086"/>
    <w:rsid w:val="00836526"/>
    <w:rsid w:val="00DD1080"/>
    <w:rsid w:val="00F763EB"/>
    <w:rsid w:val="00FD2F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DE"/>
    <w:pPr>
      <w:spacing w:before="0" w:beforeAutospacing="0" w:after="200" w:afterAutospacing="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2F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D2FD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D2F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D2FDE"/>
    <w:rPr>
      <w:rFonts w:asciiTheme="majorHAnsi" w:eastAsiaTheme="majorEastAsia" w:hAnsiTheme="majorHAnsi" w:cstheme="majorBidi"/>
      <w:i/>
      <w:iCs/>
      <w:color w:val="4F81BD" w:themeColor="accent1"/>
      <w:spacing w:val="15"/>
      <w:sz w:val="24"/>
      <w:szCs w:val="24"/>
    </w:rPr>
  </w:style>
  <w:style w:type="paragraph" w:styleId="Sinespaciado">
    <w:name w:val="No Spacing"/>
    <w:uiPriority w:val="1"/>
    <w:qFormat/>
    <w:rsid w:val="00FD2FDE"/>
    <w:pPr>
      <w:spacing w:before="0" w:beforeAutospacing="0" w:after="0" w:afterAutospacing="0" w:line="240" w:lineRule="auto"/>
      <w:jc w:val="left"/>
    </w:pPr>
  </w:style>
  <w:style w:type="paragraph" w:styleId="Prrafodelista">
    <w:name w:val="List Paragraph"/>
    <w:basedOn w:val="Normal"/>
    <w:uiPriority w:val="34"/>
    <w:qFormat/>
    <w:rsid w:val="00FD2FDE"/>
    <w:pPr>
      <w:ind w:left="720"/>
      <w:contextualSpacing/>
    </w:pPr>
  </w:style>
  <w:style w:type="character" w:styleId="Hipervnculo">
    <w:name w:val="Hyperlink"/>
    <w:basedOn w:val="Fuentedeprrafopredeter"/>
    <w:uiPriority w:val="99"/>
    <w:unhideWhenUsed/>
    <w:rsid w:val="003771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l@uniz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2018-03-06T19:03:00Z</dcterms:created>
  <dcterms:modified xsi:type="dcterms:W3CDTF">2018-05-03T19:49:00Z</dcterms:modified>
</cp:coreProperties>
</file>