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5E" w:rsidRPr="00137731" w:rsidRDefault="00B67C81" w:rsidP="00150F79">
      <w:pPr>
        <w:spacing w:line="360" w:lineRule="auto"/>
        <w:jc w:val="both"/>
        <w:rPr>
          <w:rFonts w:ascii="Eurostile" w:eastAsia="Times New Roman" w:hAnsi="Eurostile" w:cs="Times New Roman"/>
          <w:b/>
          <w:bCs/>
          <w:color w:val="C45911" w:themeColor="accent2" w:themeShade="BF"/>
          <w:sz w:val="28"/>
          <w:szCs w:val="24"/>
          <w:lang w:eastAsia="es-ES"/>
        </w:rPr>
      </w:pPr>
      <w:r w:rsidRPr="00137731">
        <w:rPr>
          <w:rFonts w:ascii="Eurostile" w:eastAsia="Times New Roman" w:hAnsi="Eurostile" w:cs="Times New Roman"/>
          <w:b/>
          <w:bCs/>
          <w:color w:val="C45911" w:themeColor="accent2" w:themeShade="BF"/>
          <w:sz w:val="28"/>
          <w:szCs w:val="24"/>
          <w:lang w:eastAsia="es-ES"/>
        </w:rPr>
        <w:t>Diseño</w:t>
      </w:r>
      <w:r w:rsidR="00C41B62" w:rsidRPr="00137731">
        <w:rPr>
          <w:rFonts w:ascii="Eurostile" w:eastAsia="Times New Roman" w:hAnsi="Eurostile" w:cs="Times New Roman"/>
          <w:b/>
          <w:bCs/>
          <w:color w:val="C45911" w:themeColor="accent2" w:themeShade="BF"/>
          <w:sz w:val="28"/>
          <w:szCs w:val="24"/>
          <w:lang w:eastAsia="es-ES"/>
        </w:rPr>
        <w:t xml:space="preserve">, </w:t>
      </w:r>
      <w:r w:rsidRPr="00137731">
        <w:rPr>
          <w:rFonts w:ascii="Eurostile" w:eastAsia="Times New Roman" w:hAnsi="Eurostile" w:cs="Times New Roman"/>
          <w:b/>
          <w:bCs/>
          <w:color w:val="C45911" w:themeColor="accent2" w:themeShade="BF"/>
          <w:sz w:val="28"/>
          <w:szCs w:val="24"/>
          <w:lang w:eastAsia="es-ES"/>
        </w:rPr>
        <w:t>aplicación</w:t>
      </w:r>
      <w:r w:rsidR="00C41B62" w:rsidRPr="00137731">
        <w:rPr>
          <w:rFonts w:ascii="Eurostile" w:eastAsia="Times New Roman" w:hAnsi="Eurostile" w:cs="Times New Roman"/>
          <w:b/>
          <w:bCs/>
          <w:color w:val="C45911" w:themeColor="accent2" w:themeShade="BF"/>
          <w:sz w:val="28"/>
          <w:szCs w:val="24"/>
          <w:lang w:eastAsia="es-ES"/>
        </w:rPr>
        <w:t xml:space="preserve"> y evaluación de un programa de Educación Emocional a través del oído para mejorar la atención de alumnado de Educación Primaria con NEAE</w:t>
      </w:r>
    </w:p>
    <w:p w:rsidR="001066C8" w:rsidRPr="00BD2410" w:rsidRDefault="00150F79" w:rsidP="00CC3DDC">
      <w:pPr>
        <w:spacing w:line="360" w:lineRule="auto"/>
        <w:jc w:val="both"/>
        <w:rPr>
          <w:rFonts w:ascii="Eurostile" w:eastAsia="Times New Roman" w:hAnsi="Eurostile" w:cs="Times New Roman"/>
          <w:bCs/>
          <w:i/>
          <w:color w:val="C45911" w:themeColor="accent2" w:themeShade="BF"/>
          <w:sz w:val="28"/>
          <w:szCs w:val="24"/>
          <w:lang w:eastAsia="es-ES"/>
        </w:rPr>
      </w:pPr>
      <w:proofErr w:type="spellStart"/>
      <w:r w:rsidRPr="00BD2410">
        <w:rPr>
          <w:rFonts w:ascii="Eurostile" w:eastAsia="Times New Roman" w:hAnsi="Eurostile" w:cs="Times New Roman"/>
          <w:bCs/>
          <w:i/>
          <w:color w:val="C45911" w:themeColor="accent2" w:themeShade="BF"/>
          <w:sz w:val="28"/>
          <w:szCs w:val="24"/>
          <w:lang w:eastAsia="es-ES"/>
        </w:rPr>
        <w:t>Design</w:t>
      </w:r>
      <w:proofErr w:type="spellEnd"/>
      <w:r w:rsidRPr="00BD2410">
        <w:rPr>
          <w:rFonts w:ascii="Eurostile" w:eastAsia="Times New Roman" w:hAnsi="Eurostile" w:cs="Times New Roman"/>
          <w:bCs/>
          <w:i/>
          <w:color w:val="C45911" w:themeColor="accent2" w:themeShade="BF"/>
          <w:sz w:val="28"/>
          <w:szCs w:val="24"/>
          <w:lang w:eastAsia="es-ES"/>
        </w:rPr>
        <w:t xml:space="preserve">, </w:t>
      </w:r>
      <w:proofErr w:type="spellStart"/>
      <w:r w:rsidRPr="00BD2410">
        <w:rPr>
          <w:rFonts w:ascii="Eurostile" w:eastAsia="Times New Roman" w:hAnsi="Eurostile" w:cs="Times New Roman"/>
          <w:bCs/>
          <w:i/>
          <w:color w:val="C45911" w:themeColor="accent2" w:themeShade="BF"/>
          <w:sz w:val="28"/>
          <w:szCs w:val="24"/>
          <w:lang w:eastAsia="es-ES"/>
        </w:rPr>
        <w:t>implementation</w:t>
      </w:r>
      <w:proofErr w:type="spellEnd"/>
      <w:r w:rsidRPr="00BD2410">
        <w:rPr>
          <w:rFonts w:ascii="Eurostile" w:eastAsia="Times New Roman" w:hAnsi="Eurostile" w:cs="Times New Roman"/>
          <w:bCs/>
          <w:i/>
          <w:color w:val="C45911" w:themeColor="accent2" w:themeShade="BF"/>
          <w:sz w:val="28"/>
          <w:szCs w:val="24"/>
          <w:lang w:eastAsia="es-ES"/>
        </w:rPr>
        <w:t xml:space="preserve"> and </w:t>
      </w:r>
      <w:proofErr w:type="spellStart"/>
      <w:r w:rsidRPr="00BD2410">
        <w:rPr>
          <w:rFonts w:ascii="Eurostile" w:eastAsia="Times New Roman" w:hAnsi="Eurostile" w:cs="Times New Roman"/>
          <w:bCs/>
          <w:i/>
          <w:color w:val="C45911" w:themeColor="accent2" w:themeShade="BF"/>
          <w:sz w:val="28"/>
          <w:szCs w:val="24"/>
          <w:lang w:eastAsia="es-ES"/>
        </w:rPr>
        <w:t>evaluation</w:t>
      </w:r>
      <w:proofErr w:type="spellEnd"/>
      <w:r w:rsidRPr="00BD2410">
        <w:rPr>
          <w:rFonts w:ascii="Eurostile" w:eastAsia="Times New Roman" w:hAnsi="Eurostile" w:cs="Times New Roman"/>
          <w:bCs/>
          <w:i/>
          <w:color w:val="C45911" w:themeColor="accent2" w:themeShade="BF"/>
          <w:sz w:val="28"/>
          <w:szCs w:val="24"/>
          <w:lang w:eastAsia="es-ES"/>
        </w:rPr>
        <w:t xml:space="preserve"> of a </w:t>
      </w:r>
      <w:proofErr w:type="spellStart"/>
      <w:r w:rsidRPr="00BD2410">
        <w:rPr>
          <w:rFonts w:ascii="Eurostile" w:eastAsia="Times New Roman" w:hAnsi="Eurostile" w:cs="Times New Roman"/>
          <w:bCs/>
          <w:i/>
          <w:color w:val="C45911" w:themeColor="accent2" w:themeShade="BF"/>
          <w:sz w:val="28"/>
          <w:szCs w:val="24"/>
          <w:lang w:eastAsia="es-ES"/>
        </w:rPr>
        <w:t>program</w:t>
      </w:r>
      <w:proofErr w:type="spellEnd"/>
      <w:r w:rsidRPr="00BD2410">
        <w:rPr>
          <w:rFonts w:ascii="Eurostile" w:eastAsia="Times New Roman" w:hAnsi="Eurostile" w:cs="Times New Roman"/>
          <w:bCs/>
          <w:i/>
          <w:color w:val="C45911" w:themeColor="accent2" w:themeShade="BF"/>
          <w:sz w:val="28"/>
          <w:szCs w:val="24"/>
          <w:lang w:eastAsia="es-ES"/>
        </w:rPr>
        <w:t xml:space="preserve"> of </w:t>
      </w:r>
      <w:proofErr w:type="spellStart"/>
      <w:r w:rsidRPr="00BD2410">
        <w:rPr>
          <w:rFonts w:ascii="Eurostile" w:eastAsia="Times New Roman" w:hAnsi="Eurostile" w:cs="Times New Roman"/>
          <w:bCs/>
          <w:i/>
          <w:color w:val="C45911" w:themeColor="accent2" w:themeShade="BF"/>
          <w:sz w:val="28"/>
          <w:szCs w:val="24"/>
          <w:lang w:eastAsia="es-ES"/>
        </w:rPr>
        <w:t>Emotional</w:t>
      </w:r>
      <w:proofErr w:type="spellEnd"/>
      <w:r w:rsidRPr="00BD2410">
        <w:rPr>
          <w:rFonts w:ascii="Eurostile" w:eastAsia="Times New Roman" w:hAnsi="Eurostile" w:cs="Times New Roman"/>
          <w:bCs/>
          <w:i/>
          <w:color w:val="C45911" w:themeColor="accent2" w:themeShade="BF"/>
          <w:sz w:val="28"/>
          <w:szCs w:val="24"/>
          <w:lang w:eastAsia="es-ES"/>
        </w:rPr>
        <w:t xml:space="preserve"> </w:t>
      </w:r>
      <w:proofErr w:type="spellStart"/>
      <w:r w:rsidRPr="00BD2410">
        <w:rPr>
          <w:rFonts w:ascii="Eurostile" w:eastAsia="Times New Roman" w:hAnsi="Eurostile" w:cs="Times New Roman"/>
          <w:bCs/>
          <w:i/>
          <w:color w:val="C45911" w:themeColor="accent2" w:themeShade="BF"/>
          <w:sz w:val="28"/>
          <w:szCs w:val="24"/>
          <w:lang w:eastAsia="es-ES"/>
        </w:rPr>
        <w:t>Education</w:t>
      </w:r>
      <w:proofErr w:type="spellEnd"/>
      <w:r w:rsidRPr="00BD2410">
        <w:rPr>
          <w:rFonts w:ascii="Eurostile" w:eastAsia="Times New Roman" w:hAnsi="Eurostile" w:cs="Times New Roman"/>
          <w:bCs/>
          <w:i/>
          <w:color w:val="C45911" w:themeColor="accent2" w:themeShade="BF"/>
          <w:sz w:val="28"/>
          <w:szCs w:val="24"/>
          <w:lang w:eastAsia="es-ES"/>
        </w:rPr>
        <w:t xml:space="preserve"> </w:t>
      </w:r>
      <w:proofErr w:type="spellStart"/>
      <w:r w:rsidRPr="00BD2410">
        <w:rPr>
          <w:rFonts w:ascii="Eurostile" w:eastAsia="Times New Roman" w:hAnsi="Eurostile" w:cs="Times New Roman"/>
          <w:bCs/>
          <w:i/>
          <w:color w:val="C45911" w:themeColor="accent2" w:themeShade="BF"/>
          <w:sz w:val="28"/>
          <w:szCs w:val="24"/>
          <w:lang w:eastAsia="es-ES"/>
        </w:rPr>
        <w:t>through</w:t>
      </w:r>
      <w:proofErr w:type="spellEnd"/>
      <w:r w:rsidRPr="00BD2410">
        <w:rPr>
          <w:rFonts w:ascii="Eurostile" w:eastAsia="Times New Roman" w:hAnsi="Eurostile" w:cs="Times New Roman"/>
          <w:bCs/>
          <w:i/>
          <w:color w:val="C45911" w:themeColor="accent2" w:themeShade="BF"/>
          <w:sz w:val="28"/>
          <w:szCs w:val="24"/>
          <w:lang w:eastAsia="es-ES"/>
        </w:rPr>
        <w:t xml:space="preserve"> </w:t>
      </w:r>
      <w:proofErr w:type="spellStart"/>
      <w:r w:rsidRPr="00BD2410">
        <w:rPr>
          <w:rFonts w:ascii="Eurostile" w:eastAsia="Times New Roman" w:hAnsi="Eurostile" w:cs="Times New Roman"/>
          <w:bCs/>
          <w:i/>
          <w:color w:val="C45911" w:themeColor="accent2" w:themeShade="BF"/>
          <w:sz w:val="28"/>
          <w:szCs w:val="24"/>
          <w:lang w:eastAsia="es-ES"/>
        </w:rPr>
        <w:t>hearing</w:t>
      </w:r>
      <w:proofErr w:type="spellEnd"/>
      <w:r w:rsidRPr="00BD2410">
        <w:rPr>
          <w:rFonts w:ascii="Eurostile" w:eastAsia="Times New Roman" w:hAnsi="Eurostile" w:cs="Times New Roman"/>
          <w:bCs/>
          <w:i/>
          <w:color w:val="C45911" w:themeColor="accent2" w:themeShade="BF"/>
          <w:sz w:val="28"/>
          <w:szCs w:val="24"/>
          <w:lang w:eastAsia="es-ES"/>
        </w:rPr>
        <w:t xml:space="preserve"> </w:t>
      </w:r>
      <w:proofErr w:type="spellStart"/>
      <w:r w:rsidRPr="00BD2410">
        <w:rPr>
          <w:rFonts w:ascii="Eurostile" w:eastAsia="Times New Roman" w:hAnsi="Eurostile" w:cs="Times New Roman"/>
          <w:bCs/>
          <w:i/>
          <w:color w:val="C45911" w:themeColor="accent2" w:themeShade="BF"/>
          <w:sz w:val="28"/>
          <w:szCs w:val="24"/>
          <w:lang w:eastAsia="es-ES"/>
        </w:rPr>
        <w:t>to</w:t>
      </w:r>
      <w:proofErr w:type="spellEnd"/>
      <w:r w:rsidRPr="00BD2410">
        <w:rPr>
          <w:rFonts w:ascii="Eurostile" w:eastAsia="Times New Roman" w:hAnsi="Eurostile" w:cs="Times New Roman"/>
          <w:bCs/>
          <w:i/>
          <w:color w:val="C45911" w:themeColor="accent2" w:themeShade="BF"/>
          <w:sz w:val="28"/>
          <w:szCs w:val="24"/>
          <w:lang w:eastAsia="es-ES"/>
        </w:rPr>
        <w:t xml:space="preserve"> </w:t>
      </w:r>
      <w:proofErr w:type="spellStart"/>
      <w:r w:rsidRPr="00BD2410">
        <w:rPr>
          <w:rFonts w:ascii="Eurostile" w:eastAsia="Times New Roman" w:hAnsi="Eurostile" w:cs="Times New Roman"/>
          <w:bCs/>
          <w:i/>
          <w:color w:val="C45911" w:themeColor="accent2" w:themeShade="BF"/>
          <w:sz w:val="28"/>
          <w:szCs w:val="24"/>
          <w:lang w:eastAsia="es-ES"/>
        </w:rPr>
        <w:t>improve</w:t>
      </w:r>
      <w:proofErr w:type="spellEnd"/>
      <w:r w:rsidRPr="00BD2410">
        <w:rPr>
          <w:rFonts w:ascii="Eurostile" w:eastAsia="Times New Roman" w:hAnsi="Eurostile" w:cs="Times New Roman"/>
          <w:bCs/>
          <w:i/>
          <w:color w:val="C45911" w:themeColor="accent2" w:themeShade="BF"/>
          <w:sz w:val="28"/>
          <w:szCs w:val="24"/>
          <w:lang w:eastAsia="es-ES"/>
        </w:rPr>
        <w:t xml:space="preserve"> </w:t>
      </w:r>
      <w:proofErr w:type="spellStart"/>
      <w:r w:rsidRPr="00BD2410">
        <w:rPr>
          <w:rFonts w:ascii="Eurostile" w:eastAsia="Times New Roman" w:hAnsi="Eurostile" w:cs="Times New Roman"/>
          <w:bCs/>
          <w:i/>
          <w:color w:val="C45911" w:themeColor="accent2" w:themeShade="BF"/>
          <w:sz w:val="28"/>
          <w:szCs w:val="24"/>
          <w:lang w:eastAsia="es-ES"/>
        </w:rPr>
        <w:t>the</w:t>
      </w:r>
      <w:proofErr w:type="spellEnd"/>
      <w:r w:rsidRPr="00BD2410">
        <w:rPr>
          <w:rFonts w:ascii="Eurostile" w:eastAsia="Times New Roman" w:hAnsi="Eurostile" w:cs="Times New Roman"/>
          <w:bCs/>
          <w:i/>
          <w:color w:val="C45911" w:themeColor="accent2" w:themeShade="BF"/>
          <w:sz w:val="28"/>
          <w:szCs w:val="24"/>
          <w:lang w:eastAsia="es-ES"/>
        </w:rPr>
        <w:t xml:space="preserve"> </w:t>
      </w:r>
      <w:proofErr w:type="spellStart"/>
      <w:r w:rsidRPr="00BD2410">
        <w:rPr>
          <w:rFonts w:ascii="Eurostile" w:eastAsia="Times New Roman" w:hAnsi="Eurostile" w:cs="Times New Roman"/>
          <w:bCs/>
          <w:i/>
          <w:color w:val="C45911" w:themeColor="accent2" w:themeShade="BF"/>
          <w:sz w:val="28"/>
          <w:szCs w:val="24"/>
          <w:lang w:eastAsia="es-ES"/>
        </w:rPr>
        <w:t>attention</w:t>
      </w:r>
      <w:proofErr w:type="spellEnd"/>
      <w:r w:rsidRPr="00BD2410">
        <w:rPr>
          <w:rFonts w:ascii="Eurostile" w:eastAsia="Times New Roman" w:hAnsi="Eurostile" w:cs="Times New Roman"/>
          <w:bCs/>
          <w:i/>
          <w:color w:val="C45911" w:themeColor="accent2" w:themeShade="BF"/>
          <w:sz w:val="28"/>
          <w:szCs w:val="24"/>
          <w:lang w:eastAsia="es-ES"/>
        </w:rPr>
        <w:t xml:space="preserve"> of </w:t>
      </w:r>
      <w:proofErr w:type="spellStart"/>
      <w:r w:rsidRPr="00BD2410">
        <w:rPr>
          <w:rFonts w:ascii="Eurostile" w:eastAsia="Times New Roman" w:hAnsi="Eurostile" w:cs="Times New Roman"/>
          <w:bCs/>
          <w:i/>
          <w:color w:val="C45911" w:themeColor="accent2" w:themeShade="BF"/>
          <w:sz w:val="28"/>
          <w:szCs w:val="24"/>
          <w:lang w:eastAsia="es-ES"/>
        </w:rPr>
        <w:t>p</w:t>
      </w:r>
      <w:r w:rsidR="00BD2410" w:rsidRPr="00BD2410">
        <w:rPr>
          <w:rFonts w:ascii="Eurostile" w:eastAsia="Times New Roman" w:hAnsi="Eurostile" w:cs="Times New Roman"/>
          <w:bCs/>
          <w:i/>
          <w:color w:val="C45911" w:themeColor="accent2" w:themeShade="BF"/>
          <w:sz w:val="28"/>
          <w:szCs w:val="24"/>
          <w:lang w:eastAsia="es-ES"/>
        </w:rPr>
        <w:t>rimary</w:t>
      </w:r>
      <w:proofErr w:type="spellEnd"/>
      <w:r w:rsidR="00BD2410" w:rsidRPr="00BD2410">
        <w:rPr>
          <w:rFonts w:ascii="Eurostile" w:eastAsia="Times New Roman" w:hAnsi="Eurostile" w:cs="Times New Roman"/>
          <w:bCs/>
          <w:i/>
          <w:color w:val="C45911" w:themeColor="accent2" w:themeShade="BF"/>
          <w:sz w:val="28"/>
          <w:szCs w:val="24"/>
          <w:lang w:eastAsia="es-ES"/>
        </w:rPr>
        <w:t xml:space="preserve"> </w:t>
      </w:r>
      <w:proofErr w:type="spellStart"/>
      <w:r w:rsidR="00BD2410" w:rsidRPr="00BD2410">
        <w:rPr>
          <w:rFonts w:ascii="Eurostile" w:eastAsia="Times New Roman" w:hAnsi="Eurostile" w:cs="Times New Roman"/>
          <w:bCs/>
          <w:i/>
          <w:color w:val="C45911" w:themeColor="accent2" w:themeShade="BF"/>
          <w:sz w:val="28"/>
          <w:szCs w:val="24"/>
          <w:lang w:eastAsia="es-ES"/>
        </w:rPr>
        <w:t>school</w:t>
      </w:r>
      <w:proofErr w:type="spellEnd"/>
      <w:r w:rsidR="00BD2410" w:rsidRPr="00BD2410">
        <w:rPr>
          <w:rFonts w:ascii="Eurostile" w:eastAsia="Times New Roman" w:hAnsi="Eurostile" w:cs="Times New Roman"/>
          <w:bCs/>
          <w:i/>
          <w:color w:val="C45911" w:themeColor="accent2" w:themeShade="BF"/>
          <w:sz w:val="28"/>
          <w:szCs w:val="24"/>
          <w:lang w:eastAsia="es-ES"/>
        </w:rPr>
        <w:t xml:space="preserve"> </w:t>
      </w:r>
      <w:proofErr w:type="spellStart"/>
      <w:r w:rsidR="00BD2410" w:rsidRPr="00BD2410">
        <w:rPr>
          <w:rFonts w:ascii="Eurostile" w:eastAsia="Times New Roman" w:hAnsi="Eurostile" w:cs="Times New Roman"/>
          <w:bCs/>
          <w:i/>
          <w:color w:val="C45911" w:themeColor="accent2" w:themeShade="BF"/>
          <w:sz w:val="28"/>
          <w:szCs w:val="24"/>
          <w:lang w:eastAsia="es-ES"/>
        </w:rPr>
        <w:t>students</w:t>
      </w:r>
      <w:proofErr w:type="spellEnd"/>
      <w:r w:rsidR="00BD2410" w:rsidRPr="00BD2410">
        <w:rPr>
          <w:rFonts w:ascii="Eurostile" w:eastAsia="Times New Roman" w:hAnsi="Eurostile" w:cs="Times New Roman"/>
          <w:bCs/>
          <w:i/>
          <w:color w:val="C45911" w:themeColor="accent2" w:themeShade="BF"/>
          <w:sz w:val="28"/>
          <w:szCs w:val="24"/>
          <w:lang w:eastAsia="es-ES"/>
        </w:rPr>
        <w:t xml:space="preserve"> </w:t>
      </w:r>
      <w:proofErr w:type="spellStart"/>
      <w:r w:rsidR="00BD2410" w:rsidRPr="00BD2410">
        <w:rPr>
          <w:rFonts w:ascii="Eurostile" w:eastAsia="Times New Roman" w:hAnsi="Eurostile" w:cs="Times New Roman"/>
          <w:bCs/>
          <w:i/>
          <w:color w:val="C45911" w:themeColor="accent2" w:themeShade="BF"/>
          <w:sz w:val="28"/>
          <w:szCs w:val="24"/>
          <w:lang w:eastAsia="es-ES"/>
        </w:rPr>
        <w:t>with</w:t>
      </w:r>
      <w:proofErr w:type="spellEnd"/>
      <w:r w:rsidR="00BD2410" w:rsidRPr="00BD2410">
        <w:rPr>
          <w:rFonts w:ascii="Eurostile" w:eastAsia="Times New Roman" w:hAnsi="Eurostile" w:cs="Times New Roman"/>
          <w:bCs/>
          <w:i/>
          <w:color w:val="C45911" w:themeColor="accent2" w:themeShade="BF"/>
          <w:sz w:val="28"/>
          <w:szCs w:val="24"/>
          <w:lang w:eastAsia="es-ES"/>
        </w:rPr>
        <w:t xml:space="preserve"> SEN</w:t>
      </w:r>
    </w:p>
    <w:p w:rsidR="00326EAC" w:rsidRDefault="00326EAC" w:rsidP="00CC3DDC">
      <w:pPr>
        <w:spacing w:after="0" w:line="360" w:lineRule="auto"/>
        <w:jc w:val="both"/>
        <w:rPr>
          <w:rFonts w:ascii="Eurostile" w:eastAsia="Times New Roman" w:hAnsi="Eurostile" w:cs="Times New Roman"/>
          <w:bCs/>
          <w:i/>
          <w:color w:val="C45911" w:themeColor="accent2" w:themeShade="BF"/>
          <w:sz w:val="24"/>
          <w:szCs w:val="24"/>
          <w:lang w:val="en-IE" w:eastAsia="es-ES"/>
        </w:rPr>
      </w:pPr>
    </w:p>
    <w:p w:rsidR="00137731" w:rsidRDefault="00137731" w:rsidP="00CC3DDC">
      <w:pPr>
        <w:spacing w:after="0" w:line="360" w:lineRule="auto"/>
        <w:jc w:val="both"/>
        <w:rPr>
          <w:rFonts w:ascii="Eurostile" w:eastAsia="Times New Roman" w:hAnsi="Eurostile" w:cs="Times New Roman"/>
          <w:bCs/>
          <w:i/>
          <w:color w:val="C45911" w:themeColor="accent2" w:themeShade="BF"/>
          <w:sz w:val="24"/>
          <w:szCs w:val="24"/>
          <w:lang w:val="en-IE" w:eastAsia="es-ES"/>
        </w:rPr>
      </w:pPr>
    </w:p>
    <w:p w:rsidR="00137731" w:rsidRPr="00137731" w:rsidRDefault="00137731" w:rsidP="00CC3DDC">
      <w:pPr>
        <w:spacing w:after="0" w:line="360" w:lineRule="auto"/>
        <w:jc w:val="both"/>
        <w:rPr>
          <w:rFonts w:ascii="Eurostile" w:eastAsia="Times New Roman" w:hAnsi="Eurostile" w:cs="Times New Roman"/>
          <w:bCs/>
          <w:i/>
          <w:color w:val="C45911" w:themeColor="accent2" w:themeShade="BF"/>
          <w:sz w:val="24"/>
          <w:szCs w:val="24"/>
          <w:lang w:val="en-IE" w:eastAsia="es-ES"/>
        </w:rPr>
      </w:pPr>
    </w:p>
    <w:p w:rsidR="001066C8" w:rsidRPr="00137731" w:rsidRDefault="0069465E" w:rsidP="001066C8">
      <w:pPr>
        <w:spacing w:after="0" w:line="240" w:lineRule="auto"/>
        <w:jc w:val="right"/>
        <w:rPr>
          <w:rFonts w:ascii="Eurostile" w:eastAsia="Times New Roman" w:hAnsi="Eurostile" w:cs="Times New Roman"/>
          <w:b/>
          <w:bCs/>
          <w:iCs/>
          <w:sz w:val="24"/>
          <w:szCs w:val="24"/>
          <w:vertAlign w:val="superscript"/>
          <w:lang w:eastAsia="es-ES"/>
        </w:rPr>
      </w:pPr>
      <w:r w:rsidRPr="00137731">
        <w:rPr>
          <w:rFonts w:ascii="Eurostile" w:eastAsia="Times New Roman" w:hAnsi="Eurostile" w:cs="Times New Roman"/>
          <w:b/>
          <w:bCs/>
          <w:iCs/>
          <w:sz w:val="24"/>
          <w:szCs w:val="24"/>
          <w:lang w:eastAsia="es-ES"/>
        </w:rPr>
        <w:t>Celia Escudero Carrascal</w:t>
      </w:r>
      <w:r w:rsidRPr="00137731">
        <w:rPr>
          <w:rFonts w:ascii="Eurostile" w:eastAsia="Times New Roman" w:hAnsi="Eurostile" w:cs="Times New Roman"/>
          <w:b/>
          <w:bCs/>
          <w:iCs/>
          <w:sz w:val="24"/>
          <w:szCs w:val="24"/>
          <w:vertAlign w:val="superscript"/>
          <w:lang w:eastAsia="es-ES"/>
        </w:rPr>
        <w:t>1</w:t>
      </w:r>
    </w:p>
    <w:p w:rsidR="001066C8" w:rsidRPr="00137731" w:rsidRDefault="001066C8" w:rsidP="001066C8">
      <w:pPr>
        <w:spacing w:after="0" w:line="240" w:lineRule="auto"/>
        <w:jc w:val="right"/>
        <w:rPr>
          <w:rFonts w:ascii="Eurostile" w:eastAsia="Times New Roman" w:hAnsi="Eurostile" w:cs="Times New Roman"/>
          <w:bCs/>
          <w:sz w:val="24"/>
          <w:szCs w:val="24"/>
          <w:lang w:eastAsia="es-ES"/>
        </w:rPr>
      </w:pPr>
      <w:r w:rsidRPr="00137731">
        <w:rPr>
          <w:rFonts w:ascii="Eurostile" w:eastAsia="Times New Roman" w:hAnsi="Eurostile" w:cs="Times New Roman"/>
          <w:bCs/>
          <w:sz w:val="24"/>
          <w:szCs w:val="24"/>
          <w:lang w:eastAsia="es-ES"/>
        </w:rPr>
        <w:t>Universidad de Burgos</w:t>
      </w:r>
    </w:p>
    <w:p w:rsidR="001066C8" w:rsidRPr="00137731" w:rsidRDefault="001066C8" w:rsidP="001066C8">
      <w:pPr>
        <w:spacing w:after="0" w:line="240" w:lineRule="auto"/>
        <w:jc w:val="right"/>
        <w:rPr>
          <w:rFonts w:ascii="Eurostile" w:eastAsia="Times New Roman" w:hAnsi="Eurostile" w:cs="Times New Roman"/>
          <w:bCs/>
          <w:sz w:val="24"/>
          <w:szCs w:val="24"/>
          <w:lang w:val="en-IE" w:eastAsia="es-ES"/>
        </w:rPr>
      </w:pPr>
      <w:r w:rsidRPr="00137731">
        <w:rPr>
          <w:rFonts w:ascii="Eurostile" w:eastAsia="Times New Roman" w:hAnsi="Eurostile" w:cs="Times New Roman"/>
          <w:bCs/>
          <w:sz w:val="24"/>
          <w:szCs w:val="24"/>
          <w:lang w:val="en-IE" w:eastAsia="es-ES"/>
        </w:rPr>
        <w:t>cec0008@alu.ubu.es</w:t>
      </w:r>
    </w:p>
    <w:p w:rsidR="001066C8" w:rsidRPr="00137731" w:rsidRDefault="001066C8" w:rsidP="001066C8">
      <w:pPr>
        <w:spacing w:after="0" w:line="240" w:lineRule="auto"/>
        <w:jc w:val="right"/>
        <w:rPr>
          <w:rFonts w:ascii="Eurostile" w:eastAsia="Times New Roman" w:hAnsi="Eurostile" w:cs="Times New Roman"/>
          <w:bCs/>
          <w:sz w:val="24"/>
          <w:szCs w:val="24"/>
          <w:lang w:val="en-IE" w:eastAsia="es-ES"/>
        </w:rPr>
      </w:pPr>
      <w:r w:rsidRPr="00137731">
        <w:rPr>
          <w:rFonts w:ascii="Eurostile" w:eastAsia="Times New Roman" w:hAnsi="Eurostile" w:cs="Times New Roman"/>
          <w:bCs/>
          <w:sz w:val="24"/>
          <w:szCs w:val="24"/>
          <w:lang w:val="en-IE" w:eastAsia="es-ES"/>
        </w:rPr>
        <w:t xml:space="preserve">ORCID ID: </w:t>
      </w:r>
      <w:r w:rsidRPr="00137731">
        <w:rPr>
          <w:rStyle w:val="orcid-id-https"/>
          <w:rFonts w:ascii="Eurostile" w:hAnsi="Eurostile" w:cs="Times New Roman"/>
          <w:sz w:val="24"/>
          <w:szCs w:val="24"/>
          <w:shd w:val="clear" w:color="auto" w:fill="FFFFFF"/>
          <w:lang w:val="en-IE"/>
        </w:rPr>
        <w:t>https://orcid.org/0000-0003-0930-1363</w:t>
      </w:r>
    </w:p>
    <w:p w:rsidR="001066C8" w:rsidRPr="00137731" w:rsidRDefault="001066C8" w:rsidP="001066C8">
      <w:pPr>
        <w:spacing w:after="0" w:line="360" w:lineRule="auto"/>
        <w:jc w:val="right"/>
        <w:rPr>
          <w:rFonts w:ascii="Eurostile" w:eastAsia="Times New Roman" w:hAnsi="Eurostile" w:cs="Times New Roman"/>
          <w:bCs/>
          <w:sz w:val="24"/>
          <w:szCs w:val="24"/>
          <w:lang w:val="en-IE" w:eastAsia="es-ES"/>
        </w:rPr>
      </w:pPr>
    </w:p>
    <w:p w:rsidR="001066C8" w:rsidRPr="00137731" w:rsidRDefault="0069465E" w:rsidP="001066C8">
      <w:pPr>
        <w:spacing w:after="0" w:line="240" w:lineRule="auto"/>
        <w:jc w:val="right"/>
        <w:rPr>
          <w:rFonts w:ascii="Eurostile" w:eastAsia="Times New Roman" w:hAnsi="Eurostile" w:cs="Times New Roman"/>
          <w:b/>
          <w:bCs/>
          <w:iCs/>
          <w:sz w:val="24"/>
          <w:szCs w:val="24"/>
          <w:vertAlign w:val="superscript"/>
          <w:lang w:eastAsia="es-ES"/>
        </w:rPr>
      </w:pPr>
      <w:r w:rsidRPr="00137731">
        <w:rPr>
          <w:rFonts w:ascii="Eurostile" w:eastAsia="Times New Roman" w:hAnsi="Eurostile" w:cs="Times New Roman"/>
          <w:b/>
          <w:bCs/>
          <w:iCs/>
          <w:sz w:val="24"/>
          <w:szCs w:val="24"/>
          <w:lang w:eastAsia="es-ES"/>
        </w:rPr>
        <w:t>María Fernández Hawrylak</w:t>
      </w:r>
      <w:r w:rsidRPr="00137731">
        <w:rPr>
          <w:rFonts w:ascii="Eurostile" w:eastAsia="Times New Roman" w:hAnsi="Eurostile" w:cs="Times New Roman"/>
          <w:b/>
          <w:bCs/>
          <w:iCs/>
          <w:sz w:val="24"/>
          <w:szCs w:val="24"/>
          <w:vertAlign w:val="superscript"/>
          <w:lang w:eastAsia="es-ES"/>
        </w:rPr>
        <w:t>2</w:t>
      </w:r>
    </w:p>
    <w:p w:rsidR="001066C8" w:rsidRPr="00137731" w:rsidRDefault="001066C8" w:rsidP="001066C8">
      <w:pPr>
        <w:spacing w:after="0" w:line="240" w:lineRule="auto"/>
        <w:jc w:val="right"/>
        <w:rPr>
          <w:rFonts w:ascii="Eurostile" w:eastAsia="Times New Roman" w:hAnsi="Eurostile" w:cs="Times New Roman"/>
          <w:bCs/>
          <w:sz w:val="24"/>
          <w:szCs w:val="24"/>
          <w:lang w:eastAsia="es-ES"/>
        </w:rPr>
      </w:pPr>
      <w:r w:rsidRPr="00137731">
        <w:rPr>
          <w:rFonts w:ascii="Eurostile" w:eastAsia="Times New Roman" w:hAnsi="Eurostile" w:cs="Times New Roman"/>
          <w:bCs/>
          <w:sz w:val="24"/>
          <w:szCs w:val="24"/>
          <w:lang w:eastAsia="es-ES"/>
        </w:rPr>
        <w:t>Universidad de Burgos</w:t>
      </w:r>
    </w:p>
    <w:p w:rsidR="001066C8" w:rsidRPr="00137731" w:rsidRDefault="00B16227" w:rsidP="001066C8">
      <w:pPr>
        <w:spacing w:after="0" w:line="240" w:lineRule="auto"/>
        <w:jc w:val="right"/>
        <w:rPr>
          <w:rFonts w:ascii="Eurostile" w:eastAsia="Times New Roman" w:hAnsi="Eurostile" w:cs="Times New Roman"/>
          <w:b/>
          <w:bCs/>
          <w:iCs/>
          <w:sz w:val="24"/>
          <w:szCs w:val="24"/>
          <w:vertAlign w:val="superscript"/>
          <w:lang w:val="en-IE" w:eastAsia="es-ES"/>
        </w:rPr>
      </w:pPr>
      <w:r>
        <w:fldChar w:fldCharType="begin"/>
      </w:r>
      <w:r w:rsidRPr="00BD2410">
        <w:rPr>
          <w:lang w:val="en-IE"/>
        </w:rPr>
        <w:instrText>HYPERLINK "mailto:2mfernandez@ubu.es"</w:instrText>
      </w:r>
      <w:r>
        <w:fldChar w:fldCharType="separate"/>
      </w:r>
      <w:r w:rsidR="001066C8" w:rsidRPr="00137731">
        <w:rPr>
          <w:rStyle w:val="Hipervnculo"/>
          <w:rFonts w:ascii="Eurostile" w:hAnsi="Eurostile" w:cs="Times New Roman"/>
          <w:color w:val="auto"/>
          <w:sz w:val="24"/>
          <w:szCs w:val="24"/>
          <w:u w:val="none"/>
          <w:lang w:val="en-IE"/>
        </w:rPr>
        <w:t>mfernandez</w:t>
      </w:r>
      <w:r w:rsidR="001066C8" w:rsidRPr="00137731">
        <w:rPr>
          <w:rStyle w:val="Hipervnculo"/>
          <w:rFonts w:ascii="Eurostile" w:eastAsia="Times New Roman" w:hAnsi="Eurostile" w:cs="Times New Roman"/>
          <w:bCs/>
          <w:color w:val="auto"/>
          <w:sz w:val="24"/>
          <w:szCs w:val="24"/>
          <w:u w:val="none"/>
          <w:lang w:val="en-IE" w:eastAsia="es-ES"/>
        </w:rPr>
        <w:t>@</w:t>
      </w:r>
      <w:r w:rsidR="001066C8" w:rsidRPr="00137731">
        <w:rPr>
          <w:rStyle w:val="Hipervnculo"/>
          <w:rFonts w:ascii="Eurostile" w:hAnsi="Eurostile" w:cs="Times New Roman"/>
          <w:color w:val="auto"/>
          <w:sz w:val="24"/>
          <w:szCs w:val="24"/>
          <w:u w:val="none"/>
          <w:lang w:val="en-IE"/>
        </w:rPr>
        <w:t>ubu.es</w:t>
      </w:r>
      <w:r>
        <w:fldChar w:fldCharType="end"/>
      </w:r>
    </w:p>
    <w:p w:rsidR="001066C8" w:rsidRPr="00137731" w:rsidRDefault="001066C8" w:rsidP="001066C8">
      <w:pPr>
        <w:spacing w:after="0" w:line="240" w:lineRule="auto"/>
        <w:jc w:val="right"/>
        <w:rPr>
          <w:rFonts w:ascii="Eurostile" w:eastAsia="Times New Roman" w:hAnsi="Eurostile" w:cs="Times New Roman"/>
          <w:bCs/>
          <w:sz w:val="24"/>
          <w:szCs w:val="24"/>
          <w:lang w:val="en-IE" w:eastAsia="es-ES"/>
        </w:rPr>
      </w:pPr>
      <w:r w:rsidRPr="00137731">
        <w:rPr>
          <w:rFonts w:ascii="Eurostile" w:eastAsia="Times New Roman" w:hAnsi="Eurostile" w:cs="Times New Roman"/>
          <w:bCs/>
          <w:sz w:val="24"/>
          <w:szCs w:val="24"/>
          <w:lang w:val="en-IE" w:eastAsia="es-ES"/>
        </w:rPr>
        <w:t>ORCID ID: https://orcid.org/0000-0002-7222-587X</w:t>
      </w:r>
    </w:p>
    <w:p w:rsidR="001066C8" w:rsidRPr="00137731" w:rsidRDefault="001066C8" w:rsidP="001066C8">
      <w:pPr>
        <w:spacing w:after="0" w:line="360" w:lineRule="auto"/>
        <w:jc w:val="right"/>
        <w:rPr>
          <w:rFonts w:ascii="Eurostile" w:eastAsia="Times New Roman" w:hAnsi="Eurostile" w:cs="Times New Roman"/>
          <w:b/>
          <w:bCs/>
          <w:iCs/>
          <w:sz w:val="24"/>
          <w:szCs w:val="24"/>
          <w:lang w:val="en-IE" w:eastAsia="es-ES"/>
        </w:rPr>
      </w:pPr>
    </w:p>
    <w:p w:rsidR="00C41B62" w:rsidRPr="00137731" w:rsidRDefault="00150F79" w:rsidP="001066C8">
      <w:pPr>
        <w:spacing w:after="0" w:line="240" w:lineRule="auto"/>
        <w:jc w:val="right"/>
        <w:rPr>
          <w:rFonts w:ascii="Eurostile" w:eastAsia="Times New Roman" w:hAnsi="Eurostile" w:cs="Times New Roman"/>
          <w:b/>
          <w:bCs/>
          <w:iCs/>
          <w:sz w:val="24"/>
          <w:szCs w:val="24"/>
          <w:lang w:eastAsia="es-ES"/>
        </w:rPr>
      </w:pPr>
      <w:r w:rsidRPr="00137731">
        <w:rPr>
          <w:rFonts w:ascii="Eurostile" w:eastAsia="Times New Roman" w:hAnsi="Eurostile" w:cs="Times New Roman"/>
          <w:b/>
          <w:bCs/>
          <w:iCs/>
          <w:sz w:val="24"/>
          <w:szCs w:val="24"/>
          <w:lang w:eastAsia="es-ES"/>
        </w:rPr>
        <w:t>Marí</w:t>
      </w:r>
      <w:r w:rsidR="001066C8" w:rsidRPr="00137731">
        <w:rPr>
          <w:rFonts w:ascii="Eurostile" w:eastAsia="Times New Roman" w:hAnsi="Eurostile" w:cs="Times New Roman"/>
          <w:b/>
          <w:bCs/>
          <w:iCs/>
          <w:sz w:val="24"/>
          <w:szCs w:val="24"/>
          <w:lang w:eastAsia="es-ES"/>
        </w:rPr>
        <w:t xml:space="preserve">a </w:t>
      </w:r>
      <w:r w:rsidR="00C41B62" w:rsidRPr="00137731">
        <w:rPr>
          <w:rFonts w:ascii="Eurostile" w:eastAsia="Times New Roman" w:hAnsi="Eurostile" w:cs="Times New Roman"/>
          <w:b/>
          <w:bCs/>
          <w:iCs/>
          <w:sz w:val="24"/>
          <w:szCs w:val="24"/>
          <w:lang w:eastAsia="es-ES"/>
        </w:rPr>
        <w:t>Esther Ruiz Palomo</w:t>
      </w:r>
      <w:r w:rsidR="00C41B62" w:rsidRPr="00137731">
        <w:rPr>
          <w:rFonts w:ascii="Eurostile" w:eastAsia="Times New Roman" w:hAnsi="Eurostile" w:cs="Times New Roman"/>
          <w:b/>
          <w:bCs/>
          <w:iCs/>
          <w:sz w:val="24"/>
          <w:szCs w:val="24"/>
          <w:vertAlign w:val="superscript"/>
          <w:lang w:eastAsia="es-ES"/>
        </w:rPr>
        <w:t>3</w:t>
      </w:r>
    </w:p>
    <w:p w:rsidR="001066C8" w:rsidRPr="00137731" w:rsidRDefault="001066C8" w:rsidP="001066C8">
      <w:pPr>
        <w:spacing w:after="0" w:line="240" w:lineRule="auto"/>
        <w:jc w:val="right"/>
        <w:rPr>
          <w:rFonts w:ascii="Eurostile" w:eastAsia="Times New Roman" w:hAnsi="Eurostile" w:cs="Times New Roman"/>
          <w:bCs/>
          <w:sz w:val="24"/>
          <w:szCs w:val="24"/>
          <w:lang w:eastAsia="es-ES"/>
        </w:rPr>
      </w:pPr>
      <w:r w:rsidRPr="00137731">
        <w:rPr>
          <w:rFonts w:ascii="Eurostile" w:eastAsia="Times New Roman" w:hAnsi="Eurostile" w:cs="Times New Roman"/>
          <w:bCs/>
          <w:sz w:val="24"/>
          <w:szCs w:val="24"/>
          <w:lang w:eastAsia="es-ES"/>
        </w:rPr>
        <w:t>Universidad de Burgos</w:t>
      </w:r>
    </w:p>
    <w:p w:rsidR="001066C8" w:rsidRPr="00137731" w:rsidRDefault="001066C8" w:rsidP="001066C8">
      <w:pPr>
        <w:spacing w:after="0" w:line="240" w:lineRule="auto"/>
        <w:jc w:val="right"/>
        <w:rPr>
          <w:rFonts w:ascii="Eurostile" w:eastAsia="Times New Roman" w:hAnsi="Eurostile" w:cs="Times New Roman"/>
          <w:bCs/>
          <w:sz w:val="24"/>
          <w:szCs w:val="24"/>
          <w:lang w:val="en-IE" w:eastAsia="es-ES"/>
        </w:rPr>
      </w:pPr>
      <w:r w:rsidRPr="00137731">
        <w:rPr>
          <w:rFonts w:ascii="Eurostile" w:hAnsi="Eurostile" w:cs="Times New Roman"/>
          <w:sz w:val="24"/>
          <w:szCs w:val="24"/>
          <w:lang w:val="en-IE"/>
        </w:rPr>
        <w:t>erpalomo</w:t>
      </w:r>
      <w:r w:rsidRPr="00137731">
        <w:rPr>
          <w:rFonts w:ascii="Eurostile" w:eastAsia="Times New Roman" w:hAnsi="Eurostile" w:cs="Times New Roman"/>
          <w:bCs/>
          <w:sz w:val="24"/>
          <w:szCs w:val="24"/>
          <w:lang w:val="en-IE" w:eastAsia="es-ES"/>
        </w:rPr>
        <w:t>@</w:t>
      </w:r>
      <w:r w:rsidRPr="00137731">
        <w:rPr>
          <w:rFonts w:ascii="Eurostile" w:hAnsi="Eurostile" w:cs="Times New Roman"/>
          <w:sz w:val="24"/>
          <w:szCs w:val="24"/>
          <w:lang w:val="en-IE"/>
        </w:rPr>
        <w:t>ubu.es</w:t>
      </w:r>
      <w:r w:rsidRPr="00137731">
        <w:rPr>
          <w:rFonts w:ascii="Eurostile" w:eastAsia="Times New Roman" w:hAnsi="Eurostile" w:cs="Times New Roman"/>
          <w:bCs/>
          <w:sz w:val="24"/>
          <w:szCs w:val="24"/>
          <w:lang w:val="en-IE" w:eastAsia="es-ES"/>
        </w:rPr>
        <w:t xml:space="preserve"> </w:t>
      </w:r>
    </w:p>
    <w:p w:rsidR="00CC3DDC" w:rsidRPr="00137731" w:rsidRDefault="001066C8" w:rsidP="00326EAC">
      <w:pPr>
        <w:spacing w:after="0" w:line="240" w:lineRule="auto"/>
        <w:jc w:val="right"/>
        <w:rPr>
          <w:rFonts w:ascii="Eurostile" w:eastAsia="Times New Roman" w:hAnsi="Eurostile" w:cs="Times New Roman"/>
          <w:bCs/>
          <w:sz w:val="24"/>
          <w:szCs w:val="24"/>
          <w:lang w:val="en-IE" w:eastAsia="es-ES"/>
        </w:rPr>
      </w:pPr>
      <w:r w:rsidRPr="00137731">
        <w:rPr>
          <w:rFonts w:ascii="Eurostile" w:eastAsia="Times New Roman" w:hAnsi="Eurostile" w:cs="Times New Roman"/>
          <w:bCs/>
          <w:sz w:val="24"/>
          <w:szCs w:val="24"/>
          <w:lang w:val="en-IE" w:eastAsia="es-ES"/>
        </w:rPr>
        <w:t>ORCID ID: https://orcid.org/0000-0002-9582-0014</w:t>
      </w:r>
    </w:p>
    <w:p w:rsidR="00A30930" w:rsidRDefault="00A30930">
      <w:pPr>
        <w:rPr>
          <w:rFonts w:ascii="Eurostile" w:eastAsia="Times New Roman" w:hAnsi="Eurostile" w:cs="Times New Roman"/>
          <w:b/>
          <w:bCs/>
          <w:color w:val="C45911" w:themeColor="accent2" w:themeShade="BF"/>
          <w:sz w:val="24"/>
          <w:lang w:val="en-IE" w:eastAsia="es-ES"/>
        </w:rPr>
      </w:pPr>
    </w:p>
    <w:p w:rsidR="00A30930" w:rsidRDefault="00A30930">
      <w:pPr>
        <w:rPr>
          <w:rFonts w:ascii="Eurostile" w:eastAsia="Times New Roman" w:hAnsi="Eurostile" w:cs="Times New Roman"/>
          <w:b/>
          <w:bCs/>
          <w:color w:val="C45911" w:themeColor="accent2" w:themeShade="BF"/>
          <w:sz w:val="24"/>
          <w:lang w:val="en-IE" w:eastAsia="es-ES"/>
        </w:rPr>
      </w:pPr>
    </w:p>
    <w:p w:rsidR="00A30930" w:rsidRDefault="00A30930">
      <w:pPr>
        <w:rPr>
          <w:rFonts w:ascii="Eurostile" w:eastAsia="Times New Roman" w:hAnsi="Eurostile" w:cs="Times New Roman"/>
          <w:b/>
          <w:bCs/>
          <w:color w:val="C45911" w:themeColor="accent2" w:themeShade="BF"/>
          <w:sz w:val="24"/>
          <w:lang w:val="en-IE" w:eastAsia="es-ES"/>
        </w:rPr>
      </w:pPr>
    </w:p>
    <w:p w:rsidR="00A30930" w:rsidRDefault="00A30930">
      <w:pPr>
        <w:rPr>
          <w:rFonts w:ascii="Eurostile" w:eastAsia="Times New Roman" w:hAnsi="Eurostile" w:cs="Times New Roman"/>
          <w:b/>
          <w:bCs/>
          <w:color w:val="C45911" w:themeColor="accent2" w:themeShade="BF"/>
          <w:sz w:val="24"/>
          <w:lang w:val="en-IE" w:eastAsia="es-ES"/>
        </w:rPr>
      </w:pPr>
    </w:p>
    <w:p w:rsidR="00A30930" w:rsidRDefault="00A30930">
      <w:pPr>
        <w:rPr>
          <w:rFonts w:ascii="Eurostile" w:eastAsia="Times New Roman" w:hAnsi="Eurostile" w:cs="Times New Roman"/>
          <w:b/>
          <w:bCs/>
          <w:color w:val="C45911" w:themeColor="accent2" w:themeShade="BF"/>
          <w:sz w:val="24"/>
          <w:lang w:val="en-IE" w:eastAsia="es-ES"/>
        </w:rPr>
      </w:pPr>
    </w:p>
    <w:p w:rsidR="00A30930" w:rsidRDefault="00A30930">
      <w:pPr>
        <w:rPr>
          <w:rFonts w:ascii="Eurostile" w:eastAsia="Times New Roman" w:hAnsi="Eurostile" w:cs="Times New Roman"/>
          <w:b/>
          <w:bCs/>
          <w:color w:val="C45911" w:themeColor="accent2" w:themeShade="BF"/>
          <w:sz w:val="24"/>
          <w:lang w:val="en-IE" w:eastAsia="es-ES"/>
        </w:rPr>
      </w:pPr>
    </w:p>
    <w:p w:rsidR="00CE6AF7" w:rsidRDefault="00CE6AF7">
      <w:pPr>
        <w:rPr>
          <w:rFonts w:ascii="Eurostile" w:eastAsia="Times New Roman" w:hAnsi="Eurostile" w:cs="Times New Roman"/>
          <w:b/>
          <w:bCs/>
          <w:color w:val="C45911" w:themeColor="accent2" w:themeShade="BF"/>
          <w:sz w:val="24"/>
          <w:lang w:val="en-IE" w:eastAsia="es-ES"/>
        </w:rPr>
      </w:pPr>
    </w:p>
    <w:p w:rsidR="00CE6AF7" w:rsidRDefault="00CE6AF7">
      <w:pPr>
        <w:rPr>
          <w:rFonts w:ascii="Eurostile" w:eastAsia="Times New Roman" w:hAnsi="Eurostile" w:cs="Times New Roman"/>
          <w:b/>
          <w:bCs/>
          <w:color w:val="C45911" w:themeColor="accent2" w:themeShade="BF"/>
          <w:sz w:val="24"/>
          <w:lang w:val="en-IE" w:eastAsia="es-ES"/>
        </w:rPr>
      </w:pPr>
    </w:p>
    <w:p w:rsidR="00A30930" w:rsidRDefault="00A30930">
      <w:pPr>
        <w:rPr>
          <w:rFonts w:ascii="Eurostile" w:eastAsia="Times New Roman" w:hAnsi="Eurostile" w:cs="Times New Roman"/>
          <w:b/>
          <w:bCs/>
          <w:color w:val="C45911" w:themeColor="accent2" w:themeShade="BF"/>
          <w:sz w:val="24"/>
          <w:lang w:val="en-IE" w:eastAsia="es-ES"/>
        </w:rPr>
      </w:pPr>
    </w:p>
    <w:p w:rsidR="00A30930" w:rsidRDefault="00A30930">
      <w:pPr>
        <w:rPr>
          <w:rFonts w:ascii="Eurostile" w:eastAsia="Times New Roman" w:hAnsi="Eurostile" w:cs="Times New Roman"/>
          <w:b/>
          <w:bCs/>
          <w:color w:val="C45911" w:themeColor="accent2" w:themeShade="BF"/>
          <w:sz w:val="24"/>
          <w:lang w:val="en-IE" w:eastAsia="es-ES"/>
        </w:rPr>
      </w:pPr>
      <w:r>
        <w:rPr>
          <w:rStyle w:val="Refdenotaalpie"/>
          <w:rFonts w:ascii="Eurostile" w:eastAsia="Times New Roman" w:hAnsi="Eurostile" w:cs="Times New Roman"/>
          <w:b/>
          <w:bCs/>
          <w:color w:val="C45911" w:themeColor="accent2" w:themeShade="BF"/>
          <w:sz w:val="24"/>
          <w:lang w:val="en-IE" w:eastAsia="es-ES"/>
        </w:rPr>
        <w:footnoteReference w:id="1"/>
      </w:r>
    </w:p>
    <w:p w:rsidR="00CC3DDC" w:rsidRPr="00137731" w:rsidRDefault="00AE0505" w:rsidP="00CC3DDC">
      <w:pPr>
        <w:spacing w:line="240" w:lineRule="auto"/>
        <w:jc w:val="both"/>
        <w:rPr>
          <w:rFonts w:ascii="Eurostile" w:eastAsia="Times New Roman" w:hAnsi="Eurostile" w:cs="Times New Roman"/>
          <w:b/>
          <w:bCs/>
          <w:color w:val="C45911" w:themeColor="accent2" w:themeShade="BF"/>
          <w:sz w:val="24"/>
          <w:lang w:eastAsia="es-ES"/>
        </w:rPr>
      </w:pPr>
      <w:r w:rsidRPr="00137731">
        <w:rPr>
          <w:rFonts w:ascii="Eurostile" w:eastAsia="Times New Roman" w:hAnsi="Eurostile" w:cs="Times New Roman"/>
          <w:b/>
          <w:bCs/>
          <w:color w:val="C45911" w:themeColor="accent2" w:themeShade="BF"/>
          <w:sz w:val="24"/>
          <w:lang w:eastAsia="es-ES"/>
        </w:rPr>
        <w:lastRenderedPageBreak/>
        <w:t>Resumen</w:t>
      </w:r>
    </w:p>
    <w:p w:rsidR="00C41B62" w:rsidRPr="00137731" w:rsidRDefault="00C41B62" w:rsidP="00CC3DDC">
      <w:pPr>
        <w:spacing w:line="360" w:lineRule="auto"/>
        <w:jc w:val="both"/>
        <w:rPr>
          <w:rFonts w:ascii="Eurostile" w:eastAsia="Times New Roman" w:hAnsi="Eurostile" w:cs="Times New Roman"/>
          <w:b/>
          <w:bCs/>
          <w:sz w:val="24"/>
          <w:lang w:eastAsia="es-ES"/>
        </w:rPr>
      </w:pPr>
      <w:r w:rsidRPr="00137731">
        <w:rPr>
          <w:rFonts w:ascii="Eurostile" w:hAnsi="Eurostile" w:cs="Times New Roman"/>
          <w:sz w:val="24"/>
          <w:szCs w:val="24"/>
        </w:rPr>
        <w:t>Todos los individuos disponen de una capacidad innata para expresar lo que piensan. Se plantea una investigación por objetivos a través del diseño y puesta en práctica de un program</w:t>
      </w:r>
      <w:r w:rsidR="00326EAC" w:rsidRPr="00137731">
        <w:rPr>
          <w:rFonts w:ascii="Eurostile" w:hAnsi="Eurostile" w:cs="Times New Roman"/>
          <w:sz w:val="24"/>
          <w:szCs w:val="24"/>
        </w:rPr>
        <w:t xml:space="preserve">a de intervención basado en </w:t>
      </w:r>
      <w:r w:rsidR="00CE26CE">
        <w:rPr>
          <w:rFonts w:ascii="Eurostile" w:hAnsi="Eurostile" w:cs="Times New Roman"/>
          <w:sz w:val="24"/>
          <w:szCs w:val="24"/>
        </w:rPr>
        <w:t>el modelo de Educación E</w:t>
      </w:r>
      <w:r w:rsidRPr="00137731">
        <w:rPr>
          <w:rFonts w:ascii="Eurostile" w:hAnsi="Eurostile" w:cs="Times New Roman"/>
          <w:sz w:val="24"/>
          <w:szCs w:val="24"/>
        </w:rPr>
        <w:t xml:space="preserve">mocional de </w:t>
      </w:r>
      <w:proofErr w:type="spellStart"/>
      <w:r w:rsidRPr="00137731">
        <w:rPr>
          <w:rFonts w:ascii="Eurostile" w:hAnsi="Eurostile" w:cs="Times New Roman"/>
          <w:sz w:val="24"/>
          <w:szCs w:val="24"/>
        </w:rPr>
        <w:t>Salovey</w:t>
      </w:r>
      <w:proofErr w:type="spellEnd"/>
      <w:r w:rsidRPr="00137731">
        <w:rPr>
          <w:rFonts w:ascii="Eurostile" w:hAnsi="Eurostile" w:cs="Times New Roman"/>
          <w:sz w:val="24"/>
          <w:szCs w:val="24"/>
        </w:rPr>
        <w:t xml:space="preserve">, y Mayer (1990) desarrollado en un centro de carácter concertado de la ciudad de Burgos. El propósito es mejorar la atención de alumnado de Educación Primaria </w:t>
      </w:r>
      <w:r w:rsidR="00F22B4C" w:rsidRPr="00137731">
        <w:rPr>
          <w:rFonts w:ascii="Eurostile" w:hAnsi="Eurostile" w:cs="Times New Roman"/>
          <w:sz w:val="24"/>
          <w:szCs w:val="24"/>
        </w:rPr>
        <w:t xml:space="preserve">(EP) </w:t>
      </w:r>
      <w:r w:rsidRPr="00137731">
        <w:rPr>
          <w:rFonts w:ascii="Eurostile" w:hAnsi="Eurostile" w:cs="Times New Roman"/>
          <w:sz w:val="24"/>
          <w:szCs w:val="24"/>
        </w:rPr>
        <w:t xml:space="preserve">con Necesidades Específicas de Apoyo Educativo (NEAE) a través de la educación auditiva. El procedimiento metodológico se centra en un diseño </w:t>
      </w:r>
      <w:proofErr w:type="spellStart"/>
      <w:r w:rsidRPr="00137731">
        <w:rPr>
          <w:rFonts w:ascii="Eurostile" w:hAnsi="Eurostile" w:cs="Times New Roman"/>
          <w:sz w:val="24"/>
          <w:szCs w:val="24"/>
        </w:rPr>
        <w:t>cuasiexperimental</w:t>
      </w:r>
      <w:proofErr w:type="spellEnd"/>
      <w:r w:rsidRPr="00137731">
        <w:rPr>
          <w:rFonts w:ascii="Eurostile" w:hAnsi="Eurostile" w:cs="Times New Roman"/>
          <w:sz w:val="24"/>
          <w:szCs w:val="24"/>
        </w:rPr>
        <w:t xml:space="preserve"> de tipo </w:t>
      </w:r>
      <w:proofErr w:type="spellStart"/>
      <w:r w:rsidRPr="00137731">
        <w:rPr>
          <w:rFonts w:ascii="Eurostile" w:hAnsi="Eurostile" w:cs="Times New Roman"/>
          <w:sz w:val="24"/>
          <w:szCs w:val="24"/>
        </w:rPr>
        <w:t>pretest-pos</w:t>
      </w:r>
      <w:r w:rsidR="00F22B4C" w:rsidRPr="00137731">
        <w:rPr>
          <w:rFonts w:ascii="Eurostile" w:hAnsi="Eurostile" w:cs="Times New Roman"/>
          <w:sz w:val="24"/>
          <w:szCs w:val="24"/>
        </w:rPr>
        <w:t>test</w:t>
      </w:r>
      <w:proofErr w:type="spellEnd"/>
      <w:r w:rsidR="00F22B4C" w:rsidRPr="00137731">
        <w:rPr>
          <w:rFonts w:ascii="Eurostile" w:hAnsi="Eurostile" w:cs="Times New Roman"/>
          <w:sz w:val="24"/>
          <w:szCs w:val="24"/>
        </w:rPr>
        <w:t xml:space="preserve"> </w:t>
      </w:r>
      <w:r w:rsidRPr="00137731">
        <w:rPr>
          <w:rFonts w:ascii="Eurostile" w:hAnsi="Eurostile" w:cs="Times New Roman"/>
          <w:sz w:val="24"/>
          <w:szCs w:val="24"/>
        </w:rPr>
        <w:t xml:space="preserve">sin grupo control. </w:t>
      </w:r>
      <w:r w:rsidR="00CE26CE">
        <w:rPr>
          <w:rFonts w:ascii="Eurostile" w:hAnsi="Eurostile" w:cs="Times New Roman"/>
          <w:sz w:val="24"/>
          <w:szCs w:val="24"/>
        </w:rPr>
        <w:t>Se aplicó en un grupo aula de cuarto</w:t>
      </w:r>
      <w:r w:rsidRPr="00137731">
        <w:rPr>
          <w:rFonts w:ascii="Eurostile" w:hAnsi="Eurostile" w:cs="Times New Roman"/>
          <w:sz w:val="24"/>
          <w:szCs w:val="24"/>
        </w:rPr>
        <w:t xml:space="preserve"> de </w:t>
      </w:r>
      <w:r w:rsidR="00F22B4C" w:rsidRPr="00137731">
        <w:rPr>
          <w:rFonts w:ascii="Eurostile" w:hAnsi="Eurostile" w:cs="Times New Roman"/>
          <w:sz w:val="24"/>
          <w:szCs w:val="24"/>
        </w:rPr>
        <w:t xml:space="preserve">EP </w:t>
      </w:r>
      <w:r w:rsidRPr="00137731">
        <w:rPr>
          <w:rFonts w:ascii="Eurostile" w:hAnsi="Eurostile" w:cs="Times New Roman"/>
          <w:sz w:val="24"/>
          <w:szCs w:val="24"/>
        </w:rPr>
        <w:t xml:space="preserve">en la que hay 5 menores con NEAE. Se hizo uso de la escala COA y de un inventario de signos </w:t>
      </w:r>
      <w:r w:rsidR="00F22B4C" w:rsidRPr="00137731">
        <w:rPr>
          <w:rFonts w:ascii="Eurostile" w:hAnsi="Eurostile" w:cs="Times New Roman"/>
          <w:sz w:val="24"/>
          <w:szCs w:val="24"/>
        </w:rPr>
        <w:t>en dos momentos</w:t>
      </w:r>
      <w:r w:rsidRPr="00137731">
        <w:rPr>
          <w:rFonts w:ascii="Eurostile" w:hAnsi="Eurostile" w:cs="Times New Roman"/>
          <w:sz w:val="24"/>
          <w:szCs w:val="24"/>
        </w:rPr>
        <w:t>: evaluación inicial y evaluación final. Los resultados indican</w:t>
      </w:r>
      <w:r w:rsidR="00F22B4C" w:rsidRPr="00137731">
        <w:rPr>
          <w:rFonts w:ascii="Eurostile" w:hAnsi="Eurostile" w:cs="Times New Roman"/>
          <w:sz w:val="24"/>
          <w:szCs w:val="24"/>
        </w:rPr>
        <w:t xml:space="preserve"> una mejora significativa en la</w:t>
      </w:r>
      <w:r w:rsidRPr="00137731">
        <w:rPr>
          <w:rFonts w:ascii="Eurostile" w:hAnsi="Eurostile" w:cs="Times New Roman"/>
          <w:sz w:val="24"/>
          <w:szCs w:val="24"/>
        </w:rPr>
        <w:t xml:space="preserve"> consolidación de los contenidos curriculares por el hecho de manifestar una predisposición positiva hacia la música. En conclusión</w:t>
      </w:r>
      <w:r w:rsidR="00CC3DDC" w:rsidRPr="00137731">
        <w:rPr>
          <w:rFonts w:ascii="Eurostile" w:hAnsi="Eurostile" w:cs="Times New Roman"/>
          <w:sz w:val="24"/>
          <w:szCs w:val="24"/>
        </w:rPr>
        <w:t xml:space="preserve">, la música </w:t>
      </w:r>
      <w:r w:rsidRPr="00137731">
        <w:rPr>
          <w:rFonts w:ascii="Eurostile" w:hAnsi="Eurostile" w:cs="Times New Roman"/>
          <w:sz w:val="24"/>
          <w:szCs w:val="24"/>
        </w:rPr>
        <w:t>parece tener impacto</w:t>
      </w:r>
      <w:r w:rsidR="006C3A84" w:rsidRPr="00137731">
        <w:rPr>
          <w:rFonts w:ascii="Eurostile" w:hAnsi="Eurostile" w:cs="Times New Roman"/>
          <w:sz w:val="24"/>
          <w:szCs w:val="24"/>
        </w:rPr>
        <w:t xml:space="preserve"> en la atención de los </w:t>
      </w:r>
      <w:r w:rsidR="00CC3DDC" w:rsidRPr="00137731">
        <w:rPr>
          <w:rFonts w:ascii="Eurostile" w:hAnsi="Eurostile" w:cs="Times New Roman"/>
          <w:sz w:val="24"/>
          <w:szCs w:val="24"/>
        </w:rPr>
        <w:t>discentes</w:t>
      </w:r>
      <w:r w:rsidRPr="00137731">
        <w:rPr>
          <w:rFonts w:ascii="Eurostile" w:hAnsi="Eurostile" w:cs="Times New Roman"/>
          <w:sz w:val="24"/>
          <w:szCs w:val="24"/>
        </w:rPr>
        <w:t xml:space="preserve">. Esto muestra la necesidad de incrementar </w:t>
      </w:r>
      <w:r w:rsidR="006C3A84" w:rsidRPr="00137731">
        <w:rPr>
          <w:rFonts w:ascii="Eurostile" w:hAnsi="Eurostile" w:cs="Times New Roman"/>
          <w:sz w:val="24"/>
          <w:szCs w:val="24"/>
        </w:rPr>
        <w:t>su</w:t>
      </w:r>
      <w:r w:rsidRPr="00137731">
        <w:rPr>
          <w:rFonts w:ascii="Eurostile" w:hAnsi="Eurostile" w:cs="Times New Roman"/>
          <w:sz w:val="24"/>
          <w:szCs w:val="24"/>
        </w:rPr>
        <w:t xml:space="preserve"> uso para activar procesos atencionales. </w:t>
      </w:r>
    </w:p>
    <w:p w:rsidR="00C41B62" w:rsidRDefault="00C41B62" w:rsidP="006C3A84">
      <w:pPr>
        <w:spacing w:line="360" w:lineRule="auto"/>
        <w:jc w:val="both"/>
        <w:rPr>
          <w:rFonts w:ascii="Eurostile" w:eastAsia="Times New Roman" w:hAnsi="Eurostile" w:cs="Times New Roman"/>
          <w:sz w:val="24"/>
          <w:szCs w:val="24"/>
        </w:rPr>
      </w:pPr>
      <w:r w:rsidRPr="00137731">
        <w:rPr>
          <w:rFonts w:ascii="Eurostile" w:eastAsia="Times New Roman" w:hAnsi="Eurostile" w:cs="Times New Roman"/>
          <w:bCs/>
          <w:color w:val="C45911" w:themeColor="accent2" w:themeShade="BF"/>
          <w:sz w:val="24"/>
          <w:szCs w:val="24"/>
          <w:lang w:eastAsia="es-ES"/>
        </w:rPr>
        <w:t>Palabras clave</w:t>
      </w:r>
      <w:r w:rsidRPr="00137731">
        <w:rPr>
          <w:rFonts w:ascii="Eurostile" w:eastAsia="Times New Roman" w:hAnsi="Eurostile" w:cs="Times New Roman"/>
          <w:bCs/>
          <w:sz w:val="24"/>
          <w:szCs w:val="24"/>
          <w:lang w:eastAsia="es-ES"/>
        </w:rPr>
        <w:t xml:space="preserve">: </w:t>
      </w:r>
      <w:r w:rsidRPr="00137731">
        <w:rPr>
          <w:rFonts w:ascii="Eurostile" w:eastAsia="Times New Roman" w:hAnsi="Eurostile" w:cs="Times New Roman"/>
          <w:sz w:val="24"/>
          <w:szCs w:val="24"/>
        </w:rPr>
        <w:t>música, atención, emociones, NEAE, Educación Primaria.</w:t>
      </w:r>
    </w:p>
    <w:p w:rsidR="00137731" w:rsidRPr="00137731" w:rsidRDefault="00137731" w:rsidP="006C3A84">
      <w:pPr>
        <w:spacing w:line="360" w:lineRule="auto"/>
        <w:jc w:val="both"/>
        <w:rPr>
          <w:rFonts w:ascii="Eurostile" w:eastAsia="Times New Roman" w:hAnsi="Eurostile" w:cs="Times New Roman"/>
          <w:sz w:val="24"/>
          <w:szCs w:val="24"/>
        </w:rPr>
      </w:pPr>
    </w:p>
    <w:p w:rsidR="006C3A84" w:rsidRPr="00137731" w:rsidRDefault="006C3A84" w:rsidP="006C3A84">
      <w:pPr>
        <w:spacing w:line="360" w:lineRule="auto"/>
        <w:jc w:val="both"/>
        <w:rPr>
          <w:rFonts w:ascii="Eurostile" w:eastAsia="Times New Roman" w:hAnsi="Eurostile" w:cs="Times New Roman"/>
          <w:b/>
          <w:bCs/>
          <w:color w:val="C45911" w:themeColor="accent2" w:themeShade="BF"/>
          <w:sz w:val="24"/>
          <w:lang w:val="en-IE" w:eastAsia="es-ES"/>
        </w:rPr>
      </w:pPr>
      <w:r w:rsidRPr="00137731">
        <w:rPr>
          <w:rFonts w:ascii="Eurostile" w:eastAsia="Times New Roman" w:hAnsi="Eurostile" w:cs="Times New Roman"/>
          <w:b/>
          <w:bCs/>
          <w:color w:val="C45911" w:themeColor="accent2" w:themeShade="BF"/>
          <w:sz w:val="24"/>
          <w:lang w:val="en-IE" w:eastAsia="es-ES"/>
        </w:rPr>
        <w:t>Abstract</w:t>
      </w:r>
    </w:p>
    <w:p w:rsidR="00326EAC" w:rsidRPr="00137731" w:rsidRDefault="00326EAC" w:rsidP="00326EAC">
      <w:pPr>
        <w:spacing w:line="360" w:lineRule="auto"/>
        <w:jc w:val="both"/>
        <w:rPr>
          <w:rFonts w:ascii="Eurostile" w:eastAsia="Times New Roman" w:hAnsi="Eurostile" w:cs="Times New Roman"/>
          <w:bCs/>
          <w:sz w:val="24"/>
          <w:lang w:val="en-IE" w:eastAsia="es-ES"/>
        </w:rPr>
      </w:pPr>
      <w:r w:rsidRPr="00137731">
        <w:rPr>
          <w:rFonts w:ascii="Eurostile" w:eastAsia="Times New Roman" w:hAnsi="Eurostile" w:cs="Times New Roman"/>
          <w:bCs/>
          <w:sz w:val="24"/>
          <w:lang w:val="en-IE" w:eastAsia="es-ES"/>
        </w:rPr>
        <w:t xml:space="preserve">All individuals have an innate capacity to express what they think. A research by objectives is proposed through the design and implementation of an intervention program based on </w:t>
      </w:r>
      <w:proofErr w:type="spellStart"/>
      <w:r w:rsidRPr="00137731">
        <w:rPr>
          <w:rFonts w:ascii="Eurostile" w:eastAsia="Times New Roman" w:hAnsi="Eurostile" w:cs="Times New Roman"/>
          <w:bCs/>
          <w:sz w:val="24"/>
          <w:lang w:val="en-IE" w:eastAsia="es-ES"/>
        </w:rPr>
        <w:t>Salov</w:t>
      </w:r>
      <w:r w:rsidR="00CE26CE">
        <w:rPr>
          <w:rFonts w:ascii="Eurostile" w:eastAsia="Times New Roman" w:hAnsi="Eurostile" w:cs="Times New Roman"/>
          <w:bCs/>
          <w:sz w:val="24"/>
          <w:lang w:val="en-IE" w:eastAsia="es-ES"/>
        </w:rPr>
        <w:t>ey</w:t>
      </w:r>
      <w:proofErr w:type="spellEnd"/>
      <w:r w:rsidR="00CE26CE">
        <w:rPr>
          <w:rFonts w:ascii="Eurostile" w:eastAsia="Times New Roman" w:hAnsi="Eurostile" w:cs="Times New Roman"/>
          <w:bCs/>
          <w:sz w:val="24"/>
          <w:lang w:val="en-IE" w:eastAsia="es-ES"/>
        </w:rPr>
        <w:t xml:space="preserve"> and Mayer's (1990) model of Emotional E</w:t>
      </w:r>
      <w:r w:rsidRPr="00137731">
        <w:rPr>
          <w:rFonts w:ascii="Eurostile" w:eastAsia="Times New Roman" w:hAnsi="Eurostile" w:cs="Times New Roman"/>
          <w:bCs/>
          <w:sz w:val="24"/>
          <w:lang w:val="en-IE" w:eastAsia="es-ES"/>
        </w:rPr>
        <w:t xml:space="preserve">ducation, developed in a </w:t>
      </w:r>
      <w:proofErr w:type="spellStart"/>
      <w:r w:rsidRPr="00137731">
        <w:rPr>
          <w:rFonts w:ascii="Eurostile" w:eastAsia="Times New Roman" w:hAnsi="Eurostile" w:cs="Times New Roman"/>
          <w:bCs/>
          <w:sz w:val="24"/>
          <w:lang w:val="en-IE" w:eastAsia="es-ES"/>
        </w:rPr>
        <w:t>center</w:t>
      </w:r>
      <w:proofErr w:type="spellEnd"/>
      <w:r w:rsidRPr="00137731">
        <w:rPr>
          <w:rFonts w:ascii="Eurostile" w:eastAsia="Times New Roman" w:hAnsi="Eurostile" w:cs="Times New Roman"/>
          <w:bCs/>
          <w:sz w:val="24"/>
          <w:lang w:val="en-IE" w:eastAsia="es-ES"/>
        </w:rPr>
        <w:t xml:space="preserve"> of concerted character in the city of Burgos. The purpose is to improve the attention of Primary Education (PE) students with Specific Educational Support Needs (SEN) through auditory education. The methodological procedure is based on a quasi-experimental </w:t>
      </w:r>
      <w:proofErr w:type="spellStart"/>
      <w:r w:rsidRPr="00137731">
        <w:rPr>
          <w:rFonts w:ascii="Eurostile" w:eastAsia="Times New Roman" w:hAnsi="Eurostile" w:cs="Times New Roman"/>
          <w:bCs/>
          <w:sz w:val="24"/>
          <w:lang w:val="en-IE" w:eastAsia="es-ES"/>
        </w:rPr>
        <w:t>pretest-posttest</w:t>
      </w:r>
      <w:proofErr w:type="spellEnd"/>
      <w:r w:rsidRPr="00137731">
        <w:rPr>
          <w:rFonts w:ascii="Eurostile" w:eastAsia="Times New Roman" w:hAnsi="Eurostile" w:cs="Times New Roman"/>
          <w:bCs/>
          <w:sz w:val="24"/>
          <w:lang w:val="en-IE" w:eastAsia="es-ES"/>
        </w:rPr>
        <w:t xml:space="preserve"> design without a control group. It was applied in a classroom group of </w:t>
      </w:r>
      <w:r w:rsidR="00CE26CE" w:rsidRPr="00CE26CE">
        <w:rPr>
          <w:rFonts w:ascii="Eurostile" w:eastAsia="Times New Roman" w:hAnsi="Eurostile" w:cs="Times New Roman"/>
          <w:bCs/>
          <w:sz w:val="24"/>
          <w:lang w:val="en-IE" w:eastAsia="es-ES"/>
        </w:rPr>
        <w:t>fourth</w:t>
      </w:r>
      <w:r w:rsidRPr="00137731">
        <w:rPr>
          <w:rFonts w:ascii="Eurostile" w:eastAsia="Times New Roman" w:hAnsi="Eurostile" w:cs="Times New Roman"/>
          <w:bCs/>
          <w:sz w:val="24"/>
          <w:lang w:val="en-IE" w:eastAsia="es-ES"/>
        </w:rPr>
        <w:t xml:space="preserve"> grade of EP in which there are 5 children with SEN. The COA scale and an inventory of signs were used at two points in time: initial and final evaluation. The results indicate a significant improvement in the consolidation of curricular content by showing a positive predisposition towards music. In conclusion, music seems to have an impact on the attention of the students. This shows the need to increase its use to activate </w:t>
      </w:r>
      <w:proofErr w:type="spellStart"/>
      <w:r w:rsidRPr="00137731">
        <w:rPr>
          <w:rFonts w:ascii="Eurostile" w:eastAsia="Times New Roman" w:hAnsi="Eurostile" w:cs="Times New Roman"/>
          <w:bCs/>
          <w:sz w:val="24"/>
          <w:lang w:val="en-IE" w:eastAsia="es-ES"/>
        </w:rPr>
        <w:t>attentional</w:t>
      </w:r>
      <w:proofErr w:type="spellEnd"/>
      <w:r w:rsidRPr="00137731">
        <w:rPr>
          <w:rFonts w:ascii="Eurostile" w:eastAsia="Times New Roman" w:hAnsi="Eurostile" w:cs="Times New Roman"/>
          <w:bCs/>
          <w:sz w:val="24"/>
          <w:lang w:val="en-IE" w:eastAsia="es-ES"/>
        </w:rPr>
        <w:t xml:space="preserve"> processes.</w:t>
      </w:r>
    </w:p>
    <w:p w:rsidR="006C3A84" w:rsidRDefault="006C3A84" w:rsidP="00326EAC">
      <w:pPr>
        <w:spacing w:line="360" w:lineRule="auto"/>
        <w:jc w:val="both"/>
        <w:rPr>
          <w:rFonts w:ascii="Eurostile" w:hAnsi="Eurostile" w:cs="Times New Roman"/>
          <w:sz w:val="24"/>
          <w:szCs w:val="24"/>
          <w:lang w:val="en-IE"/>
        </w:rPr>
      </w:pPr>
      <w:r w:rsidRPr="00137731">
        <w:rPr>
          <w:rFonts w:ascii="Eurostile" w:hAnsi="Eurostile" w:cs="Times New Roman"/>
          <w:color w:val="C45911" w:themeColor="accent2" w:themeShade="BF"/>
          <w:sz w:val="24"/>
          <w:szCs w:val="24"/>
          <w:lang w:val="en-IE"/>
        </w:rPr>
        <w:t>Key</w:t>
      </w:r>
      <w:r w:rsidR="00F22B4C" w:rsidRPr="00137731">
        <w:rPr>
          <w:rFonts w:ascii="Eurostile" w:hAnsi="Eurostile" w:cs="Times New Roman"/>
          <w:color w:val="C45911" w:themeColor="accent2" w:themeShade="BF"/>
          <w:sz w:val="24"/>
          <w:szCs w:val="24"/>
          <w:lang w:val="en-IE"/>
        </w:rPr>
        <w:t xml:space="preserve"> </w:t>
      </w:r>
      <w:r w:rsidRPr="00137731">
        <w:rPr>
          <w:rFonts w:ascii="Eurostile" w:hAnsi="Eurostile" w:cs="Times New Roman"/>
          <w:color w:val="C45911" w:themeColor="accent2" w:themeShade="BF"/>
          <w:sz w:val="24"/>
          <w:szCs w:val="24"/>
          <w:lang w:val="en-IE"/>
        </w:rPr>
        <w:t>words</w:t>
      </w:r>
      <w:r w:rsidRPr="00137731">
        <w:rPr>
          <w:rFonts w:ascii="Eurostile" w:hAnsi="Eurostile" w:cs="Times New Roman"/>
          <w:b/>
          <w:sz w:val="24"/>
          <w:szCs w:val="24"/>
          <w:lang w:val="en-IE"/>
        </w:rPr>
        <w:t xml:space="preserve">: </w:t>
      </w:r>
      <w:r w:rsidRPr="00137731">
        <w:rPr>
          <w:rFonts w:ascii="Eurostile" w:hAnsi="Eurostile" w:cs="Times New Roman"/>
          <w:sz w:val="24"/>
          <w:szCs w:val="24"/>
          <w:lang w:val="en-IE"/>
        </w:rPr>
        <w:t>music, attention, emotions, SEN, Primary Education.</w:t>
      </w:r>
    </w:p>
    <w:p w:rsidR="00137731" w:rsidRDefault="00137731">
      <w:pPr>
        <w:rPr>
          <w:rFonts w:ascii="Eurostile" w:hAnsi="Eurostile" w:cs="Times New Roman"/>
          <w:sz w:val="24"/>
          <w:szCs w:val="24"/>
          <w:lang w:val="en-IE"/>
        </w:rPr>
      </w:pPr>
      <w:r>
        <w:rPr>
          <w:rFonts w:ascii="Eurostile" w:hAnsi="Eurostile" w:cs="Times New Roman"/>
          <w:sz w:val="24"/>
          <w:szCs w:val="24"/>
          <w:lang w:val="en-IE"/>
        </w:rPr>
        <w:br w:type="page"/>
      </w:r>
    </w:p>
    <w:p w:rsidR="003F5650" w:rsidRPr="00137731" w:rsidRDefault="003F5650" w:rsidP="006C1B86">
      <w:pPr>
        <w:pStyle w:val="Prrafodelista"/>
        <w:numPr>
          <w:ilvl w:val="0"/>
          <w:numId w:val="44"/>
        </w:numPr>
        <w:spacing w:line="360" w:lineRule="auto"/>
        <w:jc w:val="both"/>
        <w:rPr>
          <w:rFonts w:ascii="Eurostile" w:eastAsia="Times New Roman" w:hAnsi="Eurostile" w:cs="Times New Roman"/>
          <w:b/>
          <w:bCs/>
          <w:color w:val="C45911" w:themeColor="accent2" w:themeShade="BF"/>
          <w:sz w:val="24"/>
          <w:szCs w:val="24"/>
          <w:lang w:eastAsia="es-ES"/>
        </w:rPr>
      </w:pPr>
      <w:r w:rsidRPr="00137731">
        <w:rPr>
          <w:rFonts w:ascii="Eurostile" w:eastAsia="Times New Roman" w:hAnsi="Eurostile" w:cs="Times New Roman"/>
          <w:b/>
          <w:bCs/>
          <w:color w:val="C45911" w:themeColor="accent2" w:themeShade="BF"/>
          <w:sz w:val="24"/>
          <w:szCs w:val="24"/>
          <w:lang w:eastAsia="es-ES"/>
        </w:rPr>
        <w:lastRenderedPageBreak/>
        <w:t>Introducción</w:t>
      </w:r>
      <w:r w:rsidR="00241ED9" w:rsidRPr="00137731">
        <w:rPr>
          <w:rFonts w:ascii="Eurostile" w:eastAsia="Times New Roman" w:hAnsi="Eurostile" w:cs="Times New Roman"/>
          <w:b/>
          <w:bCs/>
          <w:color w:val="C45911" w:themeColor="accent2" w:themeShade="BF"/>
          <w:sz w:val="24"/>
          <w:szCs w:val="24"/>
          <w:lang w:eastAsia="es-ES"/>
        </w:rPr>
        <w:t xml:space="preserve"> </w:t>
      </w:r>
    </w:p>
    <w:p w:rsidR="00892606" w:rsidRPr="00BF461B" w:rsidRDefault="003262B0" w:rsidP="003262B0">
      <w:pPr>
        <w:tabs>
          <w:tab w:val="left" w:leader="dot" w:pos="7938"/>
          <w:tab w:val="right" w:pos="8504"/>
        </w:tabs>
        <w:spacing w:line="360" w:lineRule="auto"/>
        <w:ind w:right="-142" w:firstLine="720"/>
        <w:jc w:val="both"/>
        <w:rPr>
          <w:rFonts w:ascii="Eurostile" w:hAnsi="Eurostile" w:cs="Times New Roman"/>
          <w:sz w:val="24"/>
          <w:szCs w:val="24"/>
        </w:rPr>
      </w:pPr>
      <w:r w:rsidRPr="00137731">
        <w:rPr>
          <w:rFonts w:ascii="Eurostile" w:hAnsi="Eurostile" w:cs="Times New Roman"/>
          <w:sz w:val="24"/>
          <w:szCs w:val="24"/>
        </w:rPr>
        <w:t xml:space="preserve">Una sensación interior tan placentera que se refleja directamente en la apariencia exterior. La sensación más bella que pueda llegar a sentir un individuo, la sensación de volver a nacer. La clave se encuentra </w:t>
      </w:r>
      <w:r w:rsidR="006B3169">
        <w:rPr>
          <w:rFonts w:ascii="Eurostile" w:hAnsi="Eurostile" w:cs="Times New Roman"/>
          <w:sz w:val="24"/>
          <w:szCs w:val="24"/>
        </w:rPr>
        <w:t xml:space="preserve">en </w:t>
      </w:r>
      <w:r w:rsidRPr="00137731">
        <w:rPr>
          <w:rFonts w:ascii="Eurostile" w:hAnsi="Eurostile" w:cs="Times New Roman"/>
          <w:sz w:val="24"/>
          <w:szCs w:val="24"/>
        </w:rPr>
        <w:t>reflexionar y llegar a la conclusión de que la palabra que describe tu vida es la diversión. Posiblemente, esto pueda constituir, per se, una de las descripciones más relevantes de la conceptualización de la noción de música por cuanto que, brinda al individuo la posibilidad de expresar sus propias ideas con la exploración espontánea de todo lo que concierne al mundo de los sonidos. Sin embargo, l</w:t>
      </w:r>
      <w:r w:rsidR="00926B38" w:rsidRPr="00137731">
        <w:rPr>
          <w:rFonts w:ascii="Eurostile" w:hAnsi="Eurostile" w:cs="Times New Roman"/>
          <w:sz w:val="24"/>
        </w:rPr>
        <w:t xml:space="preserve">a literatura científica de los últimos cinco años ha optado por emplear medidas cuantificables para </w:t>
      </w:r>
      <w:r w:rsidR="00640327" w:rsidRPr="00137731">
        <w:rPr>
          <w:rFonts w:ascii="Eurostile" w:hAnsi="Eurostile" w:cs="Times New Roman"/>
          <w:sz w:val="24"/>
        </w:rPr>
        <w:t>alcanzar</w:t>
      </w:r>
      <w:r w:rsidR="00926B38" w:rsidRPr="00137731">
        <w:rPr>
          <w:rFonts w:ascii="Eurostile" w:hAnsi="Eurostile" w:cs="Times New Roman"/>
          <w:sz w:val="24"/>
        </w:rPr>
        <w:t xml:space="preserve"> cierto grado de globalización en </w:t>
      </w:r>
      <w:r w:rsidR="00D9523B" w:rsidRPr="00137731">
        <w:rPr>
          <w:rFonts w:ascii="Eurostile" w:hAnsi="Eurostile" w:cs="Times New Roman"/>
          <w:sz w:val="24"/>
        </w:rPr>
        <w:t xml:space="preserve">la </w:t>
      </w:r>
      <w:r w:rsidR="00D72DC1" w:rsidRPr="00137731">
        <w:rPr>
          <w:rFonts w:ascii="Eurostile" w:hAnsi="Eurostile" w:cs="Times New Roman"/>
          <w:sz w:val="24"/>
        </w:rPr>
        <w:t xml:space="preserve">educación. Ello ha provocado que, </w:t>
      </w:r>
      <w:r w:rsidR="00926B38" w:rsidRPr="00137731">
        <w:rPr>
          <w:rFonts w:ascii="Eurostile" w:hAnsi="Eurostile" w:cs="Times New Roman"/>
          <w:sz w:val="24"/>
        </w:rPr>
        <w:t xml:space="preserve">una </w:t>
      </w:r>
      <w:r w:rsidR="00D9523B" w:rsidRPr="00137731">
        <w:rPr>
          <w:rFonts w:ascii="Eurostile" w:hAnsi="Eurostile" w:cs="Times New Roman"/>
          <w:sz w:val="24"/>
        </w:rPr>
        <w:t xml:space="preserve">lectura más allá de lo </w:t>
      </w:r>
      <w:r w:rsidR="00640327" w:rsidRPr="00137731">
        <w:rPr>
          <w:rFonts w:ascii="Eurostile" w:hAnsi="Eurostile" w:cs="Times New Roman"/>
          <w:sz w:val="24"/>
        </w:rPr>
        <w:t>supuesto</w:t>
      </w:r>
      <w:r w:rsidR="00AD0883" w:rsidRPr="00137731">
        <w:rPr>
          <w:rFonts w:ascii="Eurostile" w:hAnsi="Eurostile" w:cs="Times New Roman"/>
          <w:sz w:val="24"/>
        </w:rPr>
        <w:t>,</w:t>
      </w:r>
      <w:r w:rsidR="00D72DC1" w:rsidRPr="00137731">
        <w:rPr>
          <w:rFonts w:ascii="Eurostile" w:hAnsi="Eurostile" w:cs="Times New Roman"/>
          <w:sz w:val="24"/>
        </w:rPr>
        <w:t xml:space="preserve"> </w:t>
      </w:r>
      <w:r w:rsidR="00926B38" w:rsidRPr="00137731">
        <w:rPr>
          <w:rFonts w:ascii="Eurostile" w:hAnsi="Eurostile" w:cs="Times New Roman"/>
          <w:sz w:val="24"/>
        </w:rPr>
        <w:t xml:space="preserve">resulte </w:t>
      </w:r>
      <w:r w:rsidR="00640327" w:rsidRPr="00137731">
        <w:rPr>
          <w:rFonts w:ascii="Eurostile" w:hAnsi="Eurostile" w:cs="Times New Roman"/>
          <w:sz w:val="24"/>
        </w:rPr>
        <w:t>relegada</w:t>
      </w:r>
      <w:r w:rsidR="00926B38" w:rsidRPr="00137731">
        <w:rPr>
          <w:rFonts w:ascii="Eurostile" w:hAnsi="Eurostile" w:cs="Times New Roman"/>
          <w:sz w:val="24"/>
        </w:rPr>
        <w:t xml:space="preserve"> siendo, por tanto, </w:t>
      </w:r>
      <w:r w:rsidR="00CE18CB" w:rsidRPr="00137731">
        <w:rPr>
          <w:rFonts w:ascii="Eurostile" w:hAnsi="Eurostile" w:cs="Times New Roman"/>
          <w:sz w:val="24"/>
        </w:rPr>
        <w:t>la tasa</w:t>
      </w:r>
      <w:r w:rsidR="00926B38" w:rsidRPr="00137731">
        <w:rPr>
          <w:rFonts w:ascii="Eurostile" w:hAnsi="Eurostile" w:cs="Times New Roman"/>
          <w:sz w:val="24"/>
        </w:rPr>
        <w:t xml:space="preserve"> </w:t>
      </w:r>
      <w:r w:rsidR="00CE18CB" w:rsidRPr="00137731">
        <w:rPr>
          <w:rFonts w:ascii="Eurostile" w:hAnsi="Eurostile" w:cs="Times New Roman"/>
          <w:sz w:val="24"/>
        </w:rPr>
        <w:t>de inclusión socio-educativa la variable</w:t>
      </w:r>
      <w:r w:rsidR="00926B38" w:rsidRPr="00137731">
        <w:rPr>
          <w:rFonts w:ascii="Eurostile" w:hAnsi="Eurostile" w:cs="Times New Roman"/>
          <w:sz w:val="24"/>
        </w:rPr>
        <w:t xml:space="preserve"> </w:t>
      </w:r>
      <w:r w:rsidR="00926B38" w:rsidRPr="00BF461B">
        <w:rPr>
          <w:rFonts w:ascii="Eurostile" w:hAnsi="Eurostile" w:cs="Times New Roman"/>
          <w:sz w:val="24"/>
        </w:rPr>
        <w:t>má</w:t>
      </w:r>
      <w:r w:rsidR="00CE18CB" w:rsidRPr="00BF461B">
        <w:rPr>
          <w:rFonts w:ascii="Eurostile" w:hAnsi="Eurostile" w:cs="Times New Roman"/>
          <w:sz w:val="24"/>
        </w:rPr>
        <w:t>s utilizada</w:t>
      </w:r>
      <w:r w:rsidR="00FA6D53" w:rsidRPr="00BF461B">
        <w:rPr>
          <w:rFonts w:ascii="Eurostile" w:hAnsi="Eurostile" w:cs="Times New Roman"/>
          <w:sz w:val="24"/>
        </w:rPr>
        <w:t xml:space="preserve"> en los estudios </w:t>
      </w:r>
      <w:r w:rsidR="00926B38" w:rsidRPr="00BF461B">
        <w:rPr>
          <w:rFonts w:ascii="Eurostile" w:hAnsi="Eurostile" w:cs="Times New Roman"/>
          <w:sz w:val="24"/>
        </w:rPr>
        <w:t>empírico</w:t>
      </w:r>
      <w:r w:rsidR="00FA6D53" w:rsidRPr="00BF461B">
        <w:rPr>
          <w:rFonts w:ascii="Eurostile" w:hAnsi="Eurostile" w:cs="Times New Roman"/>
          <w:sz w:val="24"/>
        </w:rPr>
        <w:t>s. E</w:t>
      </w:r>
      <w:r w:rsidR="00892606" w:rsidRPr="00BF461B">
        <w:rPr>
          <w:rFonts w:ascii="Eurostile" w:hAnsi="Eurostile" w:cs="Times New Roman"/>
          <w:sz w:val="24"/>
        </w:rPr>
        <w:t xml:space="preserve">l concepto de inclusión </w:t>
      </w:r>
      <w:r w:rsidR="00926B38" w:rsidRPr="00BF461B">
        <w:rPr>
          <w:rFonts w:ascii="Eurostile" w:hAnsi="Eurostile" w:cs="Times New Roman"/>
          <w:sz w:val="24"/>
        </w:rPr>
        <w:t xml:space="preserve">nace con la idea de </w:t>
      </w:r>
      <w:r w:rsidRPr="00BF461B">
        <w:rPr>
          <w:rFonts w:ascii="Eurostile" w:hAnsi="Eurostile" w:cs="Times New Roman"/>
          <w:sz w:val="24"/>
        </w:rPr>
        <w:t>obtener</w:t>
      </w:r>
      <w:r w:rsidR="00926B38" w:rsidRPr="00BF461B">
        <w:rPr>
          <w:rFonts w:ascii="Eurostile" w:hAnsi="Eurostile" w:cs="Times New Roman"/>
          <w:sz w:val="24"/>
        </w:rPr>
        <w:t xml:space="preserve"> una educación igualitaria para todo el alumnado </w:t>
      </w:r>
      <w:r w:rsidRPr="00BF461B">
        <w:rPr>
          <w:rFonts w:ascii="Eurostile" w:hAnsi="Eurostile" w:cs="Times New Roman"/>
          <w:sz w:val="24"/>
        </w:rPr>
        <w:t>con el fin de que</w:t>
      </w:r>
      <w:r w:rsidR="00926B38" w:rsidRPr="00BF461B">
        <w:rPr>
          <w:rFonts w:ascii="Eurostile" w:hAnsi="Eurostile" w:cs="Times New Roman"/>
          <w:sz w:val="24"/>
        </w:rPr>
        <w:t xml:space="preserve"> </w:t>
      </w:r>
      <w:r w:rsidR="006A7CB7" w:rsidRPr="00BF461B">
        <w:rPr>
          <w:rFonts w:ascii="Eurostile" w:hAnsi="Eurostile" w:cs="Times New Roman"/>
          <w:sz w:val="24"/>
        </w:rPr>
        <w:t xml:space="preserve">se vea </w:t>
      </w:r>
      <w:r w:rsidRPr="00BF461B">
        <w:rPr>
          <w:rFonts w:ascii="Eurostile" w:hAnsi="Eurostile" w:cs="Times New Roman"/>
          <w:sz w:val="24"/>
        </w:rPr>
        <w:t>manifestada</w:t>
      </w:r>
      <w:r w:rsidR="00926B38" w:rsidRPr="00BF461B">
        <w:rPr>
          <w:rFonts w:ascii="Eurostile" w:hAnsi="Eurostile" w:cs="Times New Roman"/>
          <w:sz w:val="24"/>
        </w:rPr>
        <w:t xml:space="preserve"> en un cambio social.</w:t>
      </w:r>
      <w:r w:rsidR="00892606" w:rsidRPr="00BF461B">
        <w:rPr>
          <w:rFonts w:ascii="Eurostile" w:hAnsi="Eurostile" w:cs="Times New Roman"/>
          <w:sz w:val="24"/>
        </w:rPr>
        <w:t xml:space="preserve"> </w:t>
      </w:r>
      <w:r w:rsidR="00FA6D53" w:rsidRPr="00BF461B">
        <w:rPr>
          <w:rFonts w:ascii="Eurostile" w:hAnsi="Eurostile" w:cs="Times New Roman"/>
          <w:sz w:val="24"/>
        </w:rPr>
        <w:t>Pero</w:t>
      </w:r>
      <w:r w:rsidR="00D72DC1" w:rsidRPr="00BF461B">
        <w:rPr>
          <w:rFonts w:ascii="Eurostile" w:hAnsi="Eurostile" w:cs="Times New Roman"/>
          <w:sz w:val="24"/>
        </w:rPr>
        <w:t xml:space="preserve">, </w:t>
      </w:r>
      <w:r w:rsidRPr="00BF461B">
        <w:rPr>
          <w:rFonts w:ascii="Eurostile" w:hAnsi="Eurostile" w:cs="Times New Roman"/>
          <w:sz w:val="24"/>
        </w:rPr>
        <w:t xml:space="preserve">en </w:t>
      </w:r>
      <w:r w:rsidR="00926B38" w:rsidRPr="00BF461B">
        <w:rPr>
          <w:rFonts w:ascii="Eurostile" w:hAnsi="Eurostile" w:cs="Times New Roman"/>
          <w:sz w:val="24"/>
        </w:rPr>
        <w:t>la mayor</w:t>
      </w:r>
      <w:r w:rsidR="00FA6D53" w:rsidRPr="00BF461B">
        <w:rPr>
          <w:rFonts w:ascii="Eurostile" w:hAnsi="Eurostile" w:cs="Times New Roman"/>
          <w:sz w:val="24"/>
        </w:rPr>
        <w:t xml:space="preserve">ía de </w:t>
      </w:r>
      <w:r w:rsidRPr="00BF461B">
        <w:rPr>
          <w:rFonts w:ascii="Eurostile" w:hAnsi="Eurostile" w:cs="Times New Roman"/>
          <w:sz w:val="24"/>
        </w:rPr>
        <w:t xml:space="preserve">los </w:t>
      </w:r>
      <w:r w:rsidR="00AD0883" w:rsidRPr="00BF461B">
        <w:rPr>
          <w:rFonts w:ascii="Eurostile" w:hAnsi="Eurostile" w:cs="Times New Roman"/>
          <w:sz w:val="24"/>
        </w:rPr>
        <w:t>estudios</w:t>
      </w:r>
      <w:r w:rsidR="006B3169">
        <w:rPr>
          <w:rFonts w:ascii="Eurostile" w:hAnsi="Eurostile" w:cs="Times New Roman"/>
          <w:sz w:val="24"/>
        </w:rPr>
        <w:t>,</w:t>
      </w:r>
      <w:r w:rsidRPr="00BF461B">
        <w:rPr>
          <w:rFonts w:ascii="Eurostile" w:hAnsi="Eurostile" w:cs="Times New Roman"/>
          <w:sz w:val="24"/>
        </w:rPr>
        <w:t xml:space="preserve"> </w:t>
      </w:r>
      <w:r w:rsidR="00FA6D53" w:rsidRPr="00BF461B">
        <w:rPr>
          <w:rFonts w:ascii="Eurostile" w:hAnsi="Eurostile" w:cs="Times New Roman"/>
          <w:sz w:val="24"/>
        </w:rPr>
        <w:t xml:space="preserve">se </w:t>
      </w:r>
      <w:r w:rsidRPr="00BF461B">
        <w:rPr>
          <w:rFonts w:ascii="Eurostile" w:hAnsi="Eurostile" w:cs="Times New Roman"/>
          <w:sz w:val="24"/>
        </w:rPr>
        <w:t>suele partir de</w:t>
      </w:r>
      <w:r w:rsidR="00926B38" w:rsidRPr="00BF461B">
        <w:rPr>
          <w:rFonts w:ascii="Eurostile" w:hAnsi="Eurostile" w:cs="Times New Roman"/>
          <w:sz w:val="24"/>
        </w:rPr>
        <w:t xml:space="preserve"> un entorno occidental capitalista </w:t>
      </w:r>
      <w:r w:rsidRPr="00BF461B">
        <w:rPr>
          <w:rFonts w:ascii="Eurostile" w:hAnsi="Eurostile" w:cs="Times New Roman"/>
          <w:sz w:val="24"/>
        </w:rPr>
        <w:t>donde</w:t>
      </w:r>
      <w:r w:rsidR="00926B38" w:rsidRPr="00BF461B">
        <w:rPr>
          <w:rFonts w:ascii="Eurostile" w:hAnsi="Eurostile" w:cs="Times New Roman"/>
          <w:sz w:val="24"/>
        </w:rPr>
        <w:t xml:space="preserve"> </w:t>
      </w:r>
      <w:r w:rsidRPr="00BF461B">
        <w:rPr>
          <w:rFonts w:ascii="Eurostile" w:hAnsi="Eurostile" w:cs="Times New Roman"/>
          <w:sz w:val="24"/>
        </w:rPr>
        <w:t>el</w:t>
      </w:r>
      <w:r w:rsidR="00D72DC1" w:rsidRPr="00BF461B">
        <w:rPr>
          <w:rFonts w:ascii="Eurostile" w:hAnsi="Eurostile" w:cs="Times New Roman"/>
          <w:sz w:val="24"/>
        </w:rPr>
        <w:t xml:space="preserve"> éxito económico</w:t>
      </w:r>
      <w:r w:rsidRPr="00BF461B">
        <w:rPr>
          <w:rFonts w:ascii="Eurostile" w:hAnsi="Eurostile" w:cs="Times New Roman"/>
          <w:sz w:val="24"/>
        </w:rPr>
        <w:t xml:space="preserve"> es lo trascendente</w:t>
      </w:r>
      <w:r w:rsidR="00D72DC1" w:rsidRPr="00BF461B">
        <w:rPr>
          <w:rFonts w:ascii="Eurostile" w:hAnsi="Eurostile" w:cs="Times New Roman"/>
          <w:sz w:val="24"/>
        </w:rPr>
        <w:t xml:space="preserve"> para tener</w:t>
      </w:r>
      <w:r w:rsidR="00926B38" w:rsidRPr="00BF461B">
        <w:rPr>
          <w:rFonts w:ascii="Eurostile" w:hAnsi="Eurostile" w:cs="Times New Roman"/>
          <w:sz w:val="24"/>
        </w:rPr>
        <w:t xml:space="preserve"> éxito en la vida. </w:t>
      </w:r>
      <w:r w:rsidR="00D9523B" w:rsidRPr="00BF461B">
        <w:rPr>
          <w:rFonts w:ascii="Eurostile" w:hAnsi="Eurostile" w:cs="Times New Roman"/>
          <w:sz w:val="24"/>
        </w:rPr>
        <w:t xml:space="preserve">Esto </w:t>
      </w:r>
      <w:r w:rsidR="00241ED9" w:rsidRPr="00BF461B">
        <w:rPr>
          <w:rFonts w:ascii="Eurostile" w:hAnsi="Eurostile" w:cs="Times New Roman"/>
          <w:sz w:val="24"/>
        </w:rPr>
        <w:t xml:space="preserve">pone de manifiesto </w:t>
      </w:r>
      <w:r w:rsidR="00D9523B" w:rsidRPr="00BF461B">
        <w:rPr>
          <w:rFonts w:ascii="Eurostile" w:hAnsi="Eurostile" w:cs="Times New Roman"/>
          <w:sz w:val="24"/>
        </w:rPr>
        <w:t>que</w:t>
      </w:r>
      <w:r w:rsidR="00926B38" w:rsidRPr="00BF461B">
        <w:rPr>
          <w:rFonts w:ascii="Eurostile" w:hAnsi="Eurostile" w:cs="Times New Roman"/>
          <w:sz w:val="24"/>
        </w:rPr>
        <w:t xml:space="preserve"> la</w:t>
      </w:r>
      <w:r w:rsidR="00D9523B" w:rsidRPr="00BF461B">
        <w:rPr>
          <w:rFonts w:ascii="Eurostile" w:hAnsi="Eurostile" w:cs="Times New Roman"/>
          <w:sz w:val="24"/>
        </w:rPr>
        <w:t xml:space="preserve"> igualdad </w:t>
      </w:r>
      <w:r w:rsidR="00926B38" w:rsidRPr="00BF461B">
        <w:rPr>
          <w:rFonts w:ascii="Eurostile" w:hAnsi="Eurostile" w:cs="Times New Roman"/>
          <w:sz w:val="24"/>
        </w:rPr>
        <w:t>en materia de educación no está garantizada</w:t>
      </w:r>
      <w:r w:rsidR="000C6835" w:rsidRPr="00BF461B">
        <w:rPr>
          <w:rFonts w:ascii="Eurostile" w:hAnsi="Eurostile" w:cs="Times New Roman"/>
          <w:sz w:val="24"/>
        </w:rPr>
        <w:t xml:space="preserve"> </w:t>
      </w:r>
      <w:r w:rsidR="000C6835" w:rsidRPr="00BF461B">
        <w:rPr>
          <w:rFonts w:ascii="Eurostile" w:hAnsi="Eurostile" w:cs="Times New Roman"/>
          <w:sz w:val="24"/>
          <w:szCs w:val="24"/>
        </w:rPr>
        <w:t>(</w:t>
      </w:r>
      <w:proofErr w:type="spellStart"/>
      <w:r w:rsidR="000C6835" w:rsidRPr="00BF461B">
        <w:rPr>
          <w:rFonts w:ascii="Eurostile" w:hAnsi="Eurostile" w:cs="Times New Roman"/>
          <w:sz w:val="24"/>
          <w:szCs w:val="24"/>
        </w:rPr>
        <w:t>Forrest</w:t>
      </w:r>
      <w:proofErr w:type="spellEnd"/>
      <w:r w:rsidR="000C6835" w:rsidRPr="00BF461B">
        <w:rPr>
          <w:rFonts w:ascii="Eurostile" w:hAnsi="Eurostile" w:cs="Times New Roman"/>
          <w:sz w:val="24"/>
          <w:szCs w:val="24"/>
        </w:rPr>
        <w:t>, 2020; Paz, 2020)</w:t>
      </w:r>
      <w:r w:rsidR="00E0476C" w:rsidRPr="00BF461B">
        <w:rPr>
          <w:rFonts w:ascii="Eurostile" w:hAnsi="Eurostile" w:cs="Times New Roman"/>
          <w:sz w:val="24"/>
        </w:rPr>
        <w:t>.</w:t>
      </w:r>
    </w:p>
    <w:p w:rsidR="0056292C" w:rsidRPr="00BF461B" w:rsidRDefault="004B30D6" w:rsidP="003A22B8">
      <w:pPr>
        <w:tabs>
          <w:tab w:val="left" w:leader="dot" w:pos="7938"/>
          <w:tab w:val="right" w:pos="8504"/>
        </w:tabs>
        <w:spacing w:line="360" w:lineRule="auto"/>
        <w:ind w:right="-142" w:firstLine="720"/>
        <w:jc w:val="both"/>
        <w:rPr>
          <w:rFonts w:ascii="Eurostile" w:hAnsi="Eurostile" w:cs="Times New Roman"/>
          <w:sz w:val="24"/>
          <w:szCs w:val="24"/>
        </w:rPr>
      </w:pPr>
      <w:r w:rsidRPr="00BF461B">
        <w:rPr>
          <w:rFonts w:ascii="Eurostile" w:hAnsi="Eurostile" w:cs="Times New Roman"/>
          <w:sz w:val="24"/>
          <w:szCs w:val="24"/>
        </w:rPr>
        <w:t xml:space="preserve">El avance de este lenguaje artístico frente al lenguaje escrito, oral o gestual radica en los medios y contenidos empleados para entablar la comunicación. En particular, la música, como se ha mencionado, es un lenguaje artístico que posibilita al individuo expresar los sentimientos y sensaciones que le suscita un sonido intangible con semántica polivalente o, lo que es lo mismo, con más de un significado. </w:t>
      </w:r>
      <w:r w:rsidR="00926B38" w:rsidRPr="00BF461B">
        <w:rPr>
          <w:rFonts w:ascii="Eurostile" w:hAnsi="Eurostile" w:cs="Times New Roman"/>
          <w:sz w:val="24"/>
        </w:rPr>
        <w:t xml:space="preserve">Parece lógico entonces </w:t>
      </w:r>
      <w:r w:rsidR="0022403D" w:rsidRPr="00BF461B">
        <w:rPr>
          <w:rFonts w:ascii="Eurostile" w:hAnsi="Eurostile" w:cs="Times New Roman"/>
          <w:sz w:val="24"/>
        </w:rPr>
        <w:t>pensar</w:t>
      </w:r>
      <w:r w:rsidR="00926B38" w:rsidRPr="00BF461B">
        <w:rPr>
          <w:rFonts w:ascii="Eurostile" w:hAnsi="Eurostile" w:cs="Times New Roman"/>
          <w:sz w:val="24"/>
        </w:rPr>
        <w:t xml:space="preserve"> que hacer uso de disciplinas</w:t>
      </w:r>
      <w:r w:rsidR="00892606" w:rsidRPr="00BF461B">
        <w:rPr>
          <w:rFonts w:ascii="Eurostile" w:hAnsi="Eurostile" w:cs="Times New Roman"/>
          <w:sz w:val="24"/>
        </w:rPr>
        <w:t>, como la música,</w:t>
      </w:r>
      <w:r w:rsidR="00926B38" w:rsidRPr="00BF461B">
        <w:rPr>
          <w:rFonts w:ascii="Eurostile" w:hAnsi="Eurostile" w:cs="Times New Roman"/>
          <w:sz w:val="24"/>
        </w:rPr>
        <w:t xml:space="preserve"> que </w:t>
      </w:r>
      <w:r w:rsidR="0022403D" w:rsidRPr="00BF461B">
        <w:rPr>
          <w:rFonts w:ascii="Eurostile" w:hAnsi="Eurostile" w:cs="Times New Roman"/>
          <w:sz w:val="24"/>
        </w:rPr>
        <w:t>incitan la estimulación del cerebro emocional,</w:t>
      </w:r>
      <w:r w:rsidR="00926B38" w:rsidRPr="00BF461B">
        <w:rPr>
          <w:rFonts w:ascii="Eurostile" w:hAnsi="Eurostile" w:cs="Times New Roman"/>
          <w:sz w:val="24"/>
        </w:rPr>
        <w:t xml:space="preserve"> la </w:t>
      </w:r>
      <w:r w:rsidR="0022403D" w:rsidRPr="00BF461B">
        <w:rPr>
          <w:rFonts w:ascii="Eurostile" w:hAnsi="Eurostile" w:cs="Times New Roman"/>
          <w:sz w:val="24"/>
        </w:rPr>
        <w:t>zona</w:t>
      </w:r>
      <w:r w:rsidR="00926B38" w:rsidRPr="00BF461B">
        <w:rPr>
          <w:rFonts w:ascii="Eurostile" w:hAnsi="Eurostile" w:cs="Times New Roman"/>
          <w:sz w:val="24"/>
        </w:rPr>
        <w:t xml:space="preserve"> olvidad</w:t>
      </w:r>
      <w:r w:rsidR="0022403D" w:rsidRPr="00BF461B">
        <w:rPr>
          <w:rFonts w:ascii="Eurostile" w:hAnsi="Eurostile" w:cs="Times New Roman"/>
          <w:sz w:val="24"/>
        </w:rPr>
        <w:t>a del sistema educativo actual</w:t>
      </w:r>
      <w:r w:rsidR="00926B38" w:rsidRPr="00BF461B">
        <w:rPr>
          <w:rFonts w:ascii="Eurostile" w:hAnsi="Eurostile" w:cs="Times New Roman"/>
          <w:sz w:val="24"/>
        </w:rPr>
        <w:t xml:space="preserve">, puede satisfacer este derecho educativo </w:t>
      </w:r>
      <w:r w:rsidR="0022403D" w:rsidRPr="00BF461B">
        <w:rPr>
          <w:rFonts w:ascii="Eurostile" w:hAnsi="Eurostile" w:cs="Times New Roman"/>
          <w:sz w:val="24"/>
        </w:rPr>
        <w:t>elemental</w:t>
      </w:r>
      <w:r w:rsidR="00926B38" w:rsidRPr="00BF461B">
        <w:rPr>
          <w:rFonts w:ascii="Eurostile" w:hAnsi="Eurostile" w:cs="Times New Roman"/>
          <w:sz w:val="24"/>
        </w:rPr>
        <w:t xml:space="preserve">. </w:t>
      </w:r>
      <w:r w:rsidR="00892606" w:rsidRPr="00BF461B">
        <w:rPr>
          <w:rFonts w:ascii="Eurostile" w:hAnsi="Eurostile" w:cs="Times New Roman"/>
          <w:sz w:val="24"/>
        </w:rPr>
        <w:t xml:space="preserve">En consonancia, </w:t>
      </w:r>
      <w:r w:rsidR="003A22B8" w:rsidRPr="00BF461B">
        <w:rPr>
          <w:rFonts w:ascii="Eurostile" w:hAnsi="Eurostile" w:cs="Times New Roman"/>
          <w:sz w:val="24"/>
          <w:szCs w:val="24"/>
        </w:rPr>
        <w:t xml:space="preserve">desde sus inicios, hace millones de años atrás, hasta la actualidad, la música nace de la necesidad del ser humano de comunicarse, expresarse y relacionarse, lo cual determina la influencia de la misma a nivel conductual y anímico. No obstante, estos efectos emocionales dependen, en gran medida, de la interrelación entre los diferentes elementos de la música, siendo estos: ritmo, melodía y armonía. Sin embargo, bien es cierto que el impacto emocional que la música origina en el ser humano es dotado de una clara subjetividad. La afirmación explicitada es defendida con el argumento de que los cambios sensacionales o de estado de ánimo que provoca esta disciplina, dependiendo del nivel de inteligencia y educación del oyente, va a desencadenar una autoexpresión y liberación emocional que </w:t>
      </w:r>
      <w:r w:rsidR="003A22B8" w:rsidRPr="00BF461B">
        <w:rPr>
          <w:rFonts w:ascii="Eurostile" w:hAnsi="Eurostile" w:cs="Times New Roman"/>
          <w:sz w:val="24"/>
          <w:szCs w:val="24"/>
        </w:rPr>
        <w:lastRenderedPageBreak/>
        <w:t xml:space="preserve">le va a diferenciar del resto. Así, </w:t>
      </w:r>
      <w:r w:rsidR="00892606" w:rsidRPr="00BF461B">
        <w:rPr>
          <w:rFonts w:ascii="Eurostile" w:hAnsi="Eurostile" w:cs="Times New Roman"/>
          <w:sz w:val="24"/>
        </w:rPr>
        <w:t>l</w:t>
      </w:r>
      <w:r w:rsidR="0056292C" w:rsidRPr="00BF461B">
        <w:rPr>
          <w:rFonts w:ascii="Eurostile" w:hAnsi="Eurostile" w:cs="Times New Roman"/>
          <w:sz w:val="24"/>
          <w:szCs w:val="24"/>
        </w:rPr>
        <w:t xml:space="preserve">a música provoca un </w:t>
      </w:r>
      <w:r w:rsidR="005F2652" w:rsidRPr="00BF461B">
        <w:rPr>
          <w:rFonts w:ascii="Eurostile" w:hAnsi="Eurostile" w:cs="Times New Roman"/>
          <w:sz w:val="24"/>
          <w:szCs w:val="24"/>
        </w:rPr>
        <w:t>efecto</w:t>
      </w:r>
      <w:r w:rsidR="0056292C" w:rsidRPr="00BF461B">
        <w:rPr>
          <w:rFonts w:ascii="Eurostile" w:hAnsi="Eurostile" w:cs="Times New Roman"/>
          <w:sz w:val="24"/>
          <w:szCs w:val="24"/>
        </w:rPr>
        <w:t xml:space="preserve"> emocional en todo ser humano porque, el hecho de que al escuchar música</w:t>
      </w:r>
      <w:r w:rsidR="002C197C" w:rsidRPr="00BF461B">
        <w:rPr>
          <w:rFonts w:ascii="Eurostile" w:hAnsi="Eurostile" w:cs="Times New Roman"/>
          <w:sz w:val="24"/>
          <w:szCs w:val="24"/>
        </w:rPr>
        <w:t xml:space="preserve"> nos sintamos bien</w:t>
      </w:r>
      <w:r w:rsidR="00800284" w:rsidRPr="00BF461B">
        <w:rPr>
          <w:rFonts w:ascii="Eurostile" w:hAnsi="Eurostile" w:cs="Times New Roman"/>
          <w:sz w:val="24"/>
          <w:szCs w:val="24"/>
        </w:rPr>
        <w:t>,</w:t>
      </w:r>
      <w:r w:rsidR="002C197C" w:rsidRPr="00BF461B">
        <w:rPr>
          <w:rFonts w:ascii="Eurostile" w:hAnsi="Eurostile" w:cs="Times New Roman"/>
          <w:sz w:val="24"/>
          <w:szCs w:val="24"/>
        </w:rPr>
        <w:t xml:space="preserve"> es uno de los factores determinantes </w:t>
      </w:r>
      <w:r w:rsidR="0056292C" w:rsidRPr="00BF461B">
        <w:rPr>
          <w:rFonts w:ascii="Eurostile" w:hAnsi="Eurostile" w:cs="Times New Roman"/>
          <w:sz w:val="24"/>
          <w:szCs w:val="24"/>
        </w:rPr>
        <w:t>para obtener beneficios (</w:t>
      </w:r>
      <w:proofErr w:type="spellStart"/>
      <w:r w:rsidR="0056292C" w:rsidRPr="00BF461B">
        <w:rPr>
          <w:rFonts w:ascii="Eurostile" w:hAnsi="Eurostile" w:cs="Times New Roman"/>
          <w:bCs/>
          <w:sz w:val="24"/>
          <w:szCs w:val="24"/>
        </w:rPr>
        <w:t>Coombes</w:t>
      </w:r>
      <w:proofErr w:type="spellEnd"/>
      <w:r w:rsidR="0056292C" w:rsidRPr="00BF461B">
        <w:rPr>
          <w:rFonts w:ascii="Eurostile" w:hAnsi="Eurostile" w:cs="Times New Roman"/>
          <w:bCs/>
          <w:sz w:val="24"/>
          <w:szCs w:val="24"/>
        </w:rPr>
        <w:t>, 2020</w:t>
      </w:r>
      <w:r w:rsidR="0056292C" w:rsidRPr="00BF461B">
        <w:rPr>
          <w:rFonts w:ascii="Eurostile" w:hAnsi="Eurostile" w:cs="Times New Roman"/>
          <w:sz w:val="24"/>
          <w:szCs w:val="24"/>
        </w:rPr>
        <w:t xml:space="preserve">). En relación con los resultados obtenidos en </w:t>
      </w:r>
      <w:r w:rsidR="000C6540">
        <w:rPr>
          <w:rFonts w:ascii="Eurostile" w:hAnsi="Eurostile" w:cs="Times New Roman"/>
          <w:sz w:val="24"/>
          <w:szCs w:val="24"/>
        </w:rPr>
        <w:t>algunos</w:t>
      </w:r>
      <w:r w:rsidR="0056292C" w:rsidRPr="00BF461B">
        <w:rPr>
          <w:rFonts w:ascii="Eurostile" w:hAnsi="Eurostile" w:cs="Times New Roman"/>
          <w:sz w:val="24"/>
          <w:szCs w:val="24"/>
        </w:rPr>
        <w:t xml:space="preserve"> estudios (</w:t>
      </w:r>
      <w:r w:rsidR="000C6540">
        <w:rPr>
          <w:rFonts w:ascii="Eurostile" w:hAnsi="Eurostile" w:cs="Times New Roman"/>
          <w:sz w:val="24"/>
          <w:szCs w:val="24"/>
        </w:rPr>
        <w:t xml:space="preserve">Costa et al., 2020; </w:t>
      </w:r>
      <w:proofErr w:type="spellStart"/>
      <w:r w:rsidR="0056292C" w:rsidRPr="00BF461B">
        <w:rPr>
          <w:rFonts w:ascii="Eurostile" w:hAnsi="Eurostile" w:cs="Times New Roman"/>
          <w:sz w:val="24"/>
          <w:szCs w:val="24"/>
        </w:rPr>
        <w:t>Inangil</w:t>
      </w:r>
      <w:proofErr w:type="spellEnd"/>
      <w:r w:rsidR="0056292C" w:rsidRPr="00BF461B">
        <w:rPr>
          <w:rFonts w:ascii="Eurostile" w:hAnsi="Eurostile" w:cs="Times New Roman"/>
          <w:sz w:val="24"/>
          <w:szCs w:val="24"/>
        </w:rPr>
        <w:t xml:space="preserve"> et al.</w:t>
      </w:r>
      <w:r w:rsidR="0056292C" w:rsidRPr="00BF461B">
        <w:rPr>
          <w:rFonts w:ascii="Eurostile" w:hAnsi="Eurostile" w:cs="Times New Roman"/>
          <w:sz w:val="24"/>
          <w:szCs w:val="24"/>
          <w:shd w:val="clear" w:color="auto" w:fill="FFFFFF"/>
        </w:rPr>
        <w:t xml:space="preserve">, </w:t>
      </w:r>
      <w:r w:rsidR="0056292C" w:rsidRPr="00BF461B">
        <w:rPr>
          <w:rFonts w:ascii="Eurostile" w:hAnsi="Eurostile" w:cs="Times New Roman"/>
          <w:sz w:val="24"/>
          <w:szCs w:val="24"/>
        </w:rPr>
        <w:t xml:space="preserve">2020), se ha comprobado que la música impacta en la parte del cerebro que gestiona las emociones, </w:t>
      </w:r>
      <w:r w:rsidR="002C197C" w:rsidRPr="00BF461B">
        <w:rPr>
          <w:rFonts w:ascii="Eurostile" w:hAnsi="Eurostile" w:cs="Times New Roman"/>
          <w:sz w:val="24"/>
          <w:szCs w:val="24"/>
        </w:rPr>
        <w:t>es decir, la amígdala. Esto se debe a</w:t>
      </w:r>
      <w:r w:rsidR="0056292C" w:rsidRPr="00BF461B">
        <w:rPr>
          <w:rFonts w:ascii="Eurostile" w:hAnsi="Eurostile" w:cs="Times New Roman"/>
          <w:sz w:val="24"/>
          <w:szCs w:val="24"/>
        </w:rPr>
        <w:t xml:space="preserve"> que suscita un</w:t>
      </w:r>
      <w:r w:rsidR="00532601" w:rsidRPr="00BF461B">
        <w:rPr>
          <w:rFonts w:ascii="Eurostile" w:hAnsi="Eurostile" w:cs="Times New Roman"/>
          <w:sz w:val="24"/>
          <w:szCs w:val="24"/>
        </w:rPr>
        <w:t xml:space="preserve"> contacto sentimental directo. </w:t>
      </w:r>
      <w:r w:rsidR="0056292C" w:rsidRPr="00BF461B">
        <w:rPr>
          <w:rFonts w:ascii="Eurostile" w:hAnsi="Eurostile" w:cs="Times New Roman"/>
          <w:sz w:val="24"/>
          <w:szCs w:val="24"/>
        </w:rPr>
        <w:t xml:space="preserve">A causa de ello, </w:t>
      </w:r>
      <w:r w:rsidR="00532601" w:rsidRPr="00BF461B">
        <w:rPr>
          <w:rFonts w:ascii="Eurostile" w:hAnsi="Eurostile" w:cs="Times New Roman"/>
          <w:sz w:val="24"/>
          <w:szCs w:val="24"/>
        </w:rPr>
        <w:t>algunos</w:t>
      </w:r>
      <w:r w:rsidR="0056292C" w:rsidRPr="00BF461B">
        <w:rPr>
          <w:rFonts w:ascii="Eurostile" w:hAnsi="Eurostile" w:cs="Times New Roman"/>
          <w:sz w:val="24"/>
          <w:szCs w:val="24"/>
        </w:rPr>
        <w:t xml:space="preserve"> autores (</w:t>
      </w:r>
      <w:r w:rsidR="00337889" w:rsidRPr="00BF461B">
        <w:rPr>
          <w:rFonts w:ascii="Eurostile" w:hAnsi="Eurostile" w:cs="Times New Roman"/>
          <w:sz w:val="24"/>
          <w:szCs w:val="24"/>
        </w:rPr>
        <w:t>Ruiz, y Lara, 2015</w:t>
      </w:r>
      <w:r w:rsidR="0056292C" w:rsidRPr="00BF461B">
        <w:rPr>
          <w:rFonts w:ascii="Eurostile" w:hAnsi="Eurostile" w:cs="Times New Roman"/>
          <w:sz w:val="24"/>
          <w:szCs w:val="24"/>
        </w:rPr>
        <w:t xml:space="preserve">; </w:t>
      </w:r>
      <w:r w:rsidR="00D9523B" w:rsidRPr="00BF461B">
        <w:rPr>
          <w:rFonts w:ascii="Eurostile" w:hAnsi="Eurostile" w:cs="Times New Roman"/>
          <w:sz w:val="24"/>
          <w:szCs w:val="24"/>
        </w:rPr>
        <w:t xml:space="preserve">Tala, 2019), </w:t>
      </w:r>
      <w:r w:rsidR="0056292C" w:rsidRPr="00BF461B">
        <w:rPr>
          <w:rFonts w:ascii="Eurostile" w:hAnsi="Eurostile" w:cs="Times New Roman"/>
          <w:sz w:val="24"/>
          <w:szCs w:val="24"/>
        </w:rPr>
        <w:t xml:space="preserve">alegan que esta disciplina puede ser </w:t>
      </w:r>
      <w:r w:rsidR="009C3B24" w:rsidRPr="00BF461B">
        <w:rPr>
          <w:rFonts w:ascii="Eurostile" w:hAnsi="Eurostile" w:cs="Times New Roman"/>
          <w:sz w:val="24"/>
          <w:szCs w:val="24"/>
        </w:rPr>
        <w:t>considerada en sí misma como un arte, una ciencia o</w:t>
      </w:r>
      <w:r w:rsidR="0056292C" w:rsidRPr="00BF461B">
        <w:rPr>
          <w:rFonts w:ascii="Eurostile" w:hAnsi="Eurostile" w:cs="Times New Roman"/>
          <w:sz w:val="24"/>
          <w:szCs w:val="24"/>
        </w:rPr>
        <w:t xml:space="preserve"> un lenguaje.</w:t>
      </w:r>
    </w:p>
    <w:p w:rsidR="006A7CB7" w:rsidRPr="00BF461B" w:rsidRDefault="003E4C51" w:rsidP="006A7CB7">
      <w:pPr>
        <w:spacing w:line="360" w:lineRule="auto"/>
        <w:ind w:firstLine="720"/>
        <w:jc w:val="both"/>
        <w:rPr>
          <w:rFonts w:ascii="Eurostile" w:hAnsi="Eurostile" w:cs="Times New Roman"/>
          <w:sz w:val="24"/>
          <w:szCs w:val="24"/>
        </w:rPr>
      </w:pPr>
      <w:r w:rsidRPr="00BF461B">
        <w:rPr>
          <w:rFonts w:ascii="Eurostile" w:hAnsi="Eurostile" w:cs="Times New Roman"/>
          <w:sz w:val="24"/>
          <w:szCs w:val="24"/>
        </w:rPr>
        <w:t>Esta</w:t>
      </w:r>
      <w:r w:rsidR="0056292C" w:rsidRPr="00BF461B">
        <w:rPr>
          <w:rFonts w:ascii="Eurostile" w:hAnsi="Eurostile" w:cs="Times New Roman"/>
          <w:sz w:val="24"/>
          <w:szCs w:val="24"/>
        </w:rPr>
        <w:t xml:space="preserve"> valoración de las posibilidades sonoras propias para establecer una comunicación donde el respeto a la personalidad de cada individuo es el elemento clave para el éxito</w:t>
      </w:r>
      <w:r w:rsidRPr="00BF461B">
        <w:rPr>
          <w:rFonts w:ascii="Eurostile" w:hAnsi="Eurostile" w:cs="Times New Roman"/>
          <w:sz w:val="24"/>
          <w:szCs w:val="24"/>
        </w:rPr>
        <w:t xml:space="preserve"> genera una concepción del ser humano meramente emocional. Pese a ello</w:t>
      </w:r>
      <w:r w:rsidR="0056292C" w:rsidRPr="00BF461B">
        <w:rPr>
          <w:rFonts w:ascii="Eurostile" w:hAnsi="Eurostile" w:cs="Times New Roman"/>
          <w:sz w:val="24"/>
          <w:szCs w:val="24"/>
        </w:rPr>
        <w:t xml:space="preserve">, </w:t>
      </w:r>
      <w:r w:rsidRPr="00BF461B">
        <w:rPr>
          <w:rFonts w:ascii="Eurostile" w:hAnsi="Eurostile" w:cs="Times New Roman"/>
          <w:sz w:val="24"/>
          <w:szCs w:val="24"/>
        </w:rPr>
        <w:t xml:space="preserve">desde una visión realista, </w:t>
      </w:r>
      <w:r w:rsidR="0056292C" w:rsidRPr="00BF461B">
        <w:rPr>
          <w:rFonts w:ascii="Eurostile" w:hAnsi="Eurostile" w:cs="Times New Roman"/>
          <w:sz w:val="24"/>
          <w:szCs w:val="24"/>
        </w:rPr>
        <w:t>p</w:t>
      </w:r>
      <w:r w:rsidR="000724B2" w:rsidRPr="00BF461B">
        <w:rPr>
          <w:rFonts w:ascii="Eurostile" w:hAnsi="Eurostile" w:cs="Times New Roman"/>
          <w:sz w:val="24"/>
          <w:szCs w:val="24"/>
        </w:rPr>
        <w:t xml:space="preserve">arece que existe una incongruencia </w:t>
      </w:r>
      <w:r w:rsidR="006636E8" w:rsidRPr="00BF461B">
        <w:rPr>
          <w:rFonts w:ascii="Eurostile" w:hAnsi="Eurostile" w:cs="Times New Roman"/>
          <w:sz w:val="24"/>
          <w:szCs w:val="24"/>
        </w:rPr>
        <w:t xml:space="preserve">en </w:t>
      </w:r>
      <w:r w:rsidR="000724B2" w:rsidRPr="00BF461B">
        <w:rPr>
          <w:rFonts w:ascii="Eurostile" w:hAnsi="Eurostile" w:cs="Times New Roman"/>
          <w:sz w:val="24"/>
          <w:szCs w:val="24"/>
        </w:rPr>
        <w:t xml:space="preserve">el planteamiento de personalizar el currículum </w:t>
      </w:r>
      <w:r w:rsidR="00532601" w:rsidRPr="00BF461B">
        <w:rPr>
          <w:rFonts w:ascii="Eurostile" w:hAnsi="Eurostile" w:cs="Times New Roman"/>
          <w:sz w:val="24"/>
          <w:szCs w:val="24"/>
        </w:rPr>
        <w:t>a</w:t>
      </w:r>
      <w:r w:rsidR="000724B2" w:rsidRPr="00BF461B">
        <w:rPr>
          <w:rFonts w:ascii="Eurostile" w:hAnsi="Eurostile" w:cs="Times New Roman"/>
          <w:sz w:val="24"/>
          <w:szCs w:val="24"/>
        </w:rPr>
        <w:t xml:space="preserve"> través de una disciplina </w:t>
      </w:r>
      <w:r w:rsidRPr="00BF461B">
        <w:rPr>
          <w:rFonts w:ascii="Eurostile" w:hAnsi="Eurostile" w:cs="Times New Roman"/>
          <w:sz w:val="24"/>
          <w:szCs w:val="24"/>
        </w:rPr>
        <w:t>artístico-creativa e inclusiva</w:t>
      </w:r>
      <w:r w:rsidR="000724B2" w:rsidRPr="00BF461B">
        <w:rPr>
          <w:rFonts w:ascii="Eurostile" w:hAnsi="Eurostile" w:cs="Times New Roman"/>
          <w:sz w:val="24"/>
          <w:szCs w:val="24"/>
        </w:rPr>
        <w:t xml:space="preserve"> como es la música (</w:t>
      </w:r>
      <w:proofErr w:type="spellStart"/>
      <w:r w:rsidR="000724B2" w:rsidRPr="00BF461B">
        <w:rPr>
          <w:rFonts w:ascii="Eurostile" w:hAnsi="Eurostile" w:cs="Times New Roman"/>
          <w:sz w:val="24"/>
          <w:szCs w:val="24"/>
        </w:rPr>
        <w:t>Inangil</w:t>
      </w:r>
      <w:proofErr w:type="spellEnd"/>
      <w:r w:rsidR="00F652D5" w:rsidRPr="00BF461B">
        <w:rPr>
          <w:rFonts w:ascii="Eurostile" w:hAnsi="Eurostile" w:cs="Times New Roman"/>
          <w:sz w:val="24"/>
          <w:szCs w:val="24"/>
        </w:rPr>
        <w:t xml:space="preserve"> et al.</w:t>
      </w:r>
      <w:r w:rsidR="000724B2" w:rsidRPr="00BF461B">
        <w:rPr>
          <w:rFonts w:ascii="Eurostile" w:hAnsi="Eurostile" w:cs="Times New Roman"/>
          <w:sz w:val="24"/>
          <w:szCs w:val="24"/>
          <w:shd w:val="clear" w:color="auto" w:fill="FFFFFF"/>
        </w:rPr>
        <w:t xml:space="preserve">, </w:t>
      </w:r>
      <w:r w:rsidR="000724B2" w:rsidRPr="00BF461B">
        <w:rPr>
          <w:rFonts w:ascii="Eurostile" w:hAnsi="Eurostile" w:cs="Times New Roman"/>
          <w:sz w:val="24"/>
          <w:szCs w:val="24"/>
        </w:rPr>
        <w:t xml:space="preserve">2020; </w:t>
      </w:r>
      <w:r w:rsidR="00F652D5" w:rsidRPr="00BF461B">
        <w:rPr>
          <w:rFonts w:ascii="Eurostile" w:hAnsi="Eurostile" w:cs="Times New Roman"/>
          <w:sz w:val="24"/>
          <w:szCs w:val="24"/>
        </w:rPr>
        <w:t>Ruiz, 2016</w:t>
      </w:r>
      <w:r w:rsidR="000724B2" w:rsidRPr="00BF461B">
        <w:rPr>
          <w:rFonts w:ascii="Eurostile" w:hAnsi="Eurostile" w:cs="Times New Roman"/>
          <w:sz w:val="24"/>
          <w:szCs w:val="24"/>
        </w:rPr>
        <w:t xml:space="preserve">). </w:t>
      </w:r>
      <w:r w:rsidRPr="00BF461B">
        <w:rPr>
          <w:rFonts w:ascii="Eurostile" w:hAnsi="Eurostile" w:cs="Times New Roman"/>
          <w:sz w:val="24"/>
          <w:szCs w:val="24"/>
        </w:rPr>
        <w:t xml:space="preserve">La afirmación de esta triste premisa radica en la existencia de </w:t>
      </w:r>
      <w:r w:rsidR="000724B2" w:rsidRPr="00BF461B">
        <w:rPr>
          <w:rFonts w:ascii="Eurostile" w:hAnsi="Eurostile" w:cs="Times New Roman"/>
          <w:sz w:val="24"/>
          <w:szCs w:val="24"/>
        </w:rPr>
        <w:t xml:space="preserve">la creencia </w:t>
      </w:r>
      <w:r w:rsidRPr="00BF461B">
        <w:rPr>
          <w:rFonts w:ascii="Eurostile" w:hAnsi="Eurostile" w:cs="Times New Roman"/>
          <w:sz w:val="24"/>
          <w:szCs w:val="24"/>
        </w:rPr>
        <w:t xml:space="preserve">y/o mito de que </w:t>
      </w:r>
      <w:r w:rsidR="000724B2" w:rsidRPr="00BF461B">
        <w:rPr>
          <w:rFonts w:ascii="Eurostile" w:hAnsi="Eurostile" w:cs="Times New Roman"/>
          <w:sz w:val="24"/>
          <w:szCs w:val="24"/>
        </w:rPr>
        <w:t>se precisa de un aprendizaje sedentario para mostrar una mayor predisposición al razonamiento sistemático</w:t>
      </w:r>
      <w:r w:rsidRPr="00BF461B">
        <w:rPr>
          <w:rFonts w:ascii="Eurostile" w:hAnsi="Eurostile" w:cs="Times New Roman"/>
          <w:sz w:val="24"/>
          <w:szCs w:val="24"/>
        </w:rPr>
        <w:t xml:space="preserve"> y, por ende, inducir un cambio conductual</w:t>
      </w:r>
      <w:r w:rsidR="000724B2" w:rsidRPr="00BF461B">
        <w:rPr>
          <w:rFonts w:ascii="Eurostile" w:hAnsi="Eurostile" w:cs="Times New Roman"/>
          <w:sz w:val="24"/>
          <w:szCs w:val="24"/>
        </w:rPr>
        <w:t xml:space="preserve">. </w:t>
      </w:r>
      <w:r w:rsidR="00E0476C" w:rsidRPr="00BF461B">
        <w:rPr>
          <w:rFonts w:ascii="Eurostile" w:hAnsi="Eurostile" w:cs="Times New Roman"/>
          <w:sz w:val="24"/>
          <w:szCs w:val="24"/>
        </w:rPr>
        <w:t>E</w:t>
      </w:r>
      <w:r w:rsidR="000724B2" w:rsidRPr="00BF461B">
        <w:rPr>
          <w:rFonts w:ascii="Eurostile" w:hAnsi="Eurostile" w:cs="Times New Roman"/>
          <w:sz w:val="24"/>
          <w:szCs w:val="24"/>
        </w:rPr>
        <w:t xml:space="preserve">n relación al alumnado con </w:t>
      </w:r>
      <w:r w:rsidR="00315A19" w:rsidRPr="00BF461B">
        <w:rPr>
          <w:rFonts w:ascii="Eurostile" w:hAnsi="Eurostile" w:cs="Times New Roman"/>
          <w:sz w:val="24"/>
          <w:szCs w:val="24"/>
        </w:rPr>
        <w:t>Necesidades Específicas de Apoyo Educativo (NEAE</w:t>
      </w:r>
      <w:r w:rsidR="0056292C" w:rsidRPr="00BF461B">
        <w:rPr>
          <w:rFonts w:ascii="Eurostile" w:hAnsi="Eurostile" w:cs="Times New Roman"/>
          <w:sz w:val="24"/>
          <w:szCs w:val="24"/>
        </w:rPr>
        <w:t>)</w:t>
      </w:r>
      <w:r w:rsidR="000724B2" w:rsidRPr="00BF461B">
        <w:rPr>
          <w:rFonts w:ascii="Eurostile" w:hAnsi="Eurostile" w:cs="Times New Roman"/>
          <w:sz w:val="24"/>
          <w:szCs w:val="24"/>
        </w:rPr>
        <w:t xml:space="preserve">, se sabe que </w:t>
      </w:r>
      <w:r w:rsidR="006746EF" w:rsidRPr="00BF461B">
        <w:rPr>
          <w:rFonts w:ascii="Eurostile" w:hAnsi="Eurostile" w:cs="Times New Roman"/>
          <w:sz w:val="24"/>
          <w:szCs w:val="24"/>
        </w:rPr>
        <w:t>métodos basados en la participación, la experimentación y el descubrimiento son clave para lograr la in</w:t>
      </w:r>
      <w:r w:rsidR="004A0BC5">
        <w:rPr>
          <w:rFonts w:ascii="Eurostile" w:hAnsi="Eurostile" w:cs="Times New Roman"/>
          <w:sz w:val="24"/>
          <w:szCs w:val="24"/>
        </w:rPr>
        <w:t>clusión de alumnado sin y con NEAE.</w:t>
      </w:r>
      <w:r w:rsidR="006746EF" w:rsidRPr="00BF461B">
        <w:rPr>
          <w:rFonts w:ascii="Eurostile" w:hAnsi="Eurostile" w:cs="Times New Roman"/>
          <w:sz w:val="24"/>
          <w:szCs w:val="24"/>
        </w:rPr>
        <w:t xml:space="preserve"> En relación, el hecho de no focalizar la atención únicamente en la adquisición de aprendizajes académicos y, de esta manera, ampliar el abanico al desarrollo cognitivo, motor, psicológico, social o afectivo-emocional puede dar lugar a un desarrollo integral</w:t>
      </w:r>
      <w:r w:rsidR="00FE19D8" w:rsidRPr="00BF461B">
        <w:rPr>
          <w:rFonts w:ascii="Eurostile" w:hAnsi="Eurostile" w:cs="Times New Roman"/>
          <w:sz w:val="24"/>
          <w:szCs w:val="24"/>
        </w:rPr>
        <w:t xml:space="preserve"> (</w:t>
      </w:r>
      <w:proofErr w:type="spellStart"/>
      <w:r w:rsidR="00FE19D8" w:rsidRPr="00BF461B">
        <w:rPr>
          <w:rFonts w:ascii="Eurostile" w:hAnsi="Eurostile" w:cs="Times New Roman"/>
          <w:bCs/>
          <w:sz w:val="24"/>
          <w:szCs w:val="24"/>
        </w:rPr>
        <w:t>Bisquerra</w:t>
      </w:r>
      <w:proofErr w:type="spellEnd"/>
      <w:r w:rsidR="00FE19D8" w:rsidRPr="00BF461B">
        <w:rPr>
          <w:rFonts w:ascii="Eurostile" w:hAnsi="Eurostile" w:cs="Times New Roman"/>
          <w:bCs/>
          <w:sz w:val="24"/>
          <w:szCs w:val="24"/>
        </w:rPr>
        <w:t>, 2000; Carvajal, 2020</w:t>
      </w:r>
      <w:r w:rsidR="00FE19D8" w:rsidRPr="00BF461B">
        <w:rPr>
          <w:rFonts w:ascii="Eurostile" w:hAnsi="Eurostile" w:cs="Times New Roman"/>
          <w:sz w:val="24"/>
          <w:szCs w:val="24"/>
        </w:rPr>
        <w:t>).</w:t>
      </w:r>
    </w:p>
    <w:p w:rsidR="00276CA2" w:rsidRPr="00BF461B" w:rsidRDefault="006746EF" w:rsidP="00276CA2">
      <w:pPr>
        <w:tabs>
          <w:tab w:val="left" w:leader="dot" w:pos="7938"/>
          <w:tab w:val="right" w:pos="8647"/>
        </w:tabs>
        <w:spacing w:line="360" w:lineRule="auto"/>
        <w:ind w:firstLine="720"/>
        <w:jc w:val="both"/>
        <w:rPr>
          <w:rFonts w:ascii="Eurostile" w:hAnsi="Eurostile" w:cs="Times New Roman"/>
          <w:bCs/>
          <w:sz w:val="24"/>
          <w:szCs w:val="24"/>
        </w:rPr>
      </w:pPr>
      <w:r w:rsidRPr="00BF461B">
        <w:rPr>
          <w:rFonts w:ascii="Eurostile" w:hAnsi="Eurostile" w:cs="Times New Roman"/>
          <w:sz w:val="24"/>
          <w:szCs w:val="24"/>
        </w:rPr>
        <w:t xml:space="preserve">Desde la perspectiva de la Inteligencia Emocional, </w:t>
      </w:r>
      <w:proofErr w:type="spellStart"/>
      <w:r w:rsidRPr="00BF461B">
        <w:rPr>
          <w:rFonts w:ascii="Eurostile" w:hAnsi="Eurostile" w:cs="Times New Roman"/>
          <w:sz w:val="24"/>
          <w:szCs w:val="24"/>
        </w:rPr>
        <w:t>Goleman</w:t>
      </w:r>
      <w:proofErr w:type="spellEnd"/>
      <w:r w:rsidRPr="00BF461B">
        <w:rPr>
          <w:rFonts w:ascii="Eurostile" w:hAnsi="Eurostile" w:cs="Times New Roman"/>
          <w:sz w:val="24"/>
          <w:szCs w:val="24"/>
        </w:rPr>
        <w:t xml:space="preserve"> (1996) afirma que el desarrollo de la personalidad integral requiere de un proceso educativo continuo del trabajo de las emociones. </w:t>
      </w:r>
      <w:r w:rsidR="00276CA2" w:rsidRPr="00BF461B">
        <w:rPr>
          <w:rFonts w:ascii="Eurostile" w:hAnsi="Eurostile" w:cs="Times New Roman"/>
          <w:bCs/>
          <w:sz w:val="24"/>
          <w:szCs w:val="24"/>
        </w:rPr>
        <w:t xml:space="preserve">Somos emocionales. Por ello, el término de emoción puede ser entendido como la capacidad que incita a acercarse, alejarse o, simplemente permanecer neutral ante un estímulo concreto. Así, siglos atrás, emoción y pasión eran concebidas como sinónimos por cuanto que en ambos se requería que el cerebro racional o pensante se quedase en un segundo plano (Tizón, 2018). No obstante, pese a que filósofos como Descartes avalaron que todo lo concerniente al intelecto es independiente de lo emocional, autores como </w:t>
      </w:r>
      <w:proofErr w:type="spellStart"/>
      <w:r w:rsidR="00276CA2" w:rsidRPr="00BF461B">
        <w:rPr>
          <w:rFonts w:ascii="Eurostile" w:hAnsi="Eurostile" w:cs="Times New Roman"/>
          <w:bCs/>
          <w:sz w:val="24"/>
          <w:szCs w:val="24"/>
        </w:rPr>
        <w:t>Goleman</w:t>
      </w:r>
      <w:proofErr w:type="spellEnd"/>
      <w:r w:rsidR="00276CA2" w:rsidRPr="00BF461B">
        <w:rPr>
          <w:rFonts w:ascii="Eurostile" w:hAnsi="Eurostile" w:cs="Times New Roman"/>
          <w:bCs/>
          <w:sz w:val="24"/>
          <w:szCs w:val="24"/>
        </w:rPr>
        <w:t xml:space="preserve"> (1996) o </w:t>
      </w:r>
      <w:proofErr w:type="spellStart"/>
      <w:r w:rsidR="00276CA2" w:rsidRPr="00BF461B">
        <w:rPr>
          <w:rFonts w:ascii="Eurostile" w:hAnsi="Eurostile" w:cs="Times New Roman"/>
          <w:bCs/>
          <w:sz w:val="24"/>
          <w:szCs w:val="24"/>
        </w:rPr>
        <w:t>Bisquerra</w:t>
      </w:r>
      <w:proofErr w:type="spellEnd"/>
      <w:r w:rsidR="00276CA2" w:rsidRPr="00BF461B">
        <w:rPr>
          <w:rFonts w:ascii="Eurostile" w:hAnsi="Eurostile" w:cs="Times New Roman"/>
          <w:bCs/>
          <w:sz w:val="24"/>
          <w:szCs w:val="24"/>
        </w:rPr>
        <w:t xml:space="preserve"> (2000) afirman que el término emoción alude tanto a los sentimientos y sensaciones como a los pensamientos o conocimientos, es decir, tanto a la dimensión cognitiva como a la dimensión afectiva de un individuo. </w:t>
      </w:r>
    </w:p>
    <w:p w:rsidR="00276CA2" w:rsidRPr="00BF461B" w:rsidRDefault="00276CA2" w:rsidP="00276CA2">
      <w:pPr>
        <w:tabs>
          <w:tab w:val="left" w:leader="dot" w:pos="7938"/>
          <w:tab w:val="right" w:pos="8647"/>
        </w:tabs>
        <w:spacing w:line="360" w:lineRule="auto"/>
        <w:ind w:firstLine="720"/>
        <w:jc w:val="both"/>
        <w:rPr>
          <w:rFonts w:ascii="Eurostile" w:hAnsi="Eurostile" w:cs="Times New Roman"/>
          <w:bCs/>
          <w:sz w:val="24"/>
          <w:szCs w:val="24"/>
        </w:rPr>
      </w:pPr>
      <w:r w:rsidRPr="00BF461B">
        <w:rPr>
          <w:rFonts w:ascii="Eurostile" w:hAnsi="Eurostile" w:cs="Times New Roman"/>
          <w:bCs/>
          <w:sz w:val="24"/>
          <w:szCs w:val="24"/>
        </w:rPr>
        <w:lastRenderedPageBreak/>
        <w:t>Ahora bien, existe una clara diferenciación entre sentimiento, sensación y emoción. En este sentido, se designa como sentimiento a un estado de ánimo que integra experiencias positivas o negativas producidas por informaciones diversas. Así, las respuestas o percepciones inmediatas recibidas por los estímulos presentes en el entorno es lo que se entiende como sensación. En consecuencia, el conjunto de sentimientos y alteraciones físicas (sensaciones) da lugar a un conjunto complejo que puede tener un efecto inmediato a nivel conductual. Esto es entendido como emoción (</w:t>
      </w:r>
      <w:r w:rsidRPr="00BF461B">
        <w:rPr>
          <w:rFonts w:ascii="Eurostile" w:hAnsi="Eurostile" w:cs="Times New Roman"/>
          <w:sz w:val="24"/>
          <w:szCs w:val="24"/>
          <w:shd w:val="clear" w:color="auto" w:fill="FFFFFF"/>
        </w:rPr>
        <w:t xml:space="preserve">Cepa et al., 2017; </w:t>
      </w:r>
      <w:proofErr w:type="spellStart"/>
      <w:r w:rsidRPr="00BF461B">
        <w:rPr>
          <w:rFonts w:ascii="Eurostile" w:hAnsi="Eurostile" w:cs="Times New Roman"/>
          <w:sz w:val="24"/>
          <w:szCs w:val="24"/>
        </w:rPr>
        <w:t>Coombes</w:t>
      </w:r>
      <w:proofErr w:type="spellEnd"/>
      <w:r w:rsidRPr="00BF461B">
        <w:rPr>
          <w:rFonts w:ascii="Eurostile" w:hAnsi="Eurostile" w:cs="Times New Roman"/>
          <w:sz w:val="24"/>
          <w:szCs w:val="24"/>
        </w:rPr>
        <w:t>, 2020</w:t>
      </w:r>
      <w:r w:rsidRPr="00BF461B">
        <w:rPr>
          <w:rFonts w:ascii="Eurostile" w:hAnsi="Eurostile" w:cs="Times New Roman"/>
          <w:bCs/>
          <w:sz w:val="24"/>
          <w:szCs w:val="24"/>
        </w:rPr>
        <w:t>). Pero, es vital no confundir emoción con teorías de cognición social, como la teoría de la mente, debido a la imposibilidad de medir u observar estados internos caracterizados por las sensaciones, los pensamientos, la expresividad de la conducta o las reacciones internas del organismo. A causa de ello, la universalidad de este concepto resulta algo ilusorio y poco factible porque, al igual que el término de música, dispone de un alto grado de subjetividad (</w:t>
      </w:r>
      <w:proofErr w:type="spellStart"/>
      <w:r w:rsidR="006B3169">
        <w:rPr>
          <w:rFonts w:ascii="Eurostile" w:hAnsi="Eurostile" w:cs="Times New Roman"/>
          <w:sz w:val="24"/>
          <w:szCs w:val="24"/>
        </w:rPr>
        <w:t>Coombes</w:t>
      </w:r>
      <w:proofErr w:type="spellEnd"/>
      <w:r w:rsidR="006B3169">
        <w:rPr>
          <w:rFonts w:ascii="Eurostile" w:hAnsi="Eurostile" w:cs="Times New Roman"/>
          <w:sz w:val="24"/>
          <w:szCs w:val="24"/>
        </w:rPr>
        <w:t>, 2020</w:t>
      </w:r>
      <w:r w:rsidRPr="00BF461B">
        <w:rPr>
          <w:rFonts w:ascii="Eurostile" w:hAnsi="Eurostile" w:cs="Times New Roman"/>
          <w:bCs/>
          <w:sz w:val="24"/>
          <w:szCs w:val="24"/>
        </w:rPr>
        <w:t>).</w:t>
      </w:r>
    </w:p>
    <w:p w:rsidR="00FE19D8" w:rsidRPr="00BF461B" w:rsidRDefault="006746EF" w:rsidP="00FE19D8">
      <w:pPr>
        <w:spacing w:line="360" w:lineRule="auto"/>
        <w:ind w:firstLine="709"/>
        <w:jc w:val="both"/>
        <w:rPr>
          <w:rFonts w:ascii="Eurostile" w:hAnsi="Eurostile" w:cs="Times New Roman"/>
          <w:sz w:val="24"/>
          <w:szCs w:val="24"/>
        </w:rPr>
      </w:pPr>
      <w:r w:rsidRPr="00BF461B">
        <w:rPr>
          <w:rFonts w:ascii="Eurostile" w:hAnsi="Eurostile" w:cs="Times New Roman"/>
          <w:sz w:val="24"/>
          <w:szCs w:val="24"/>
        </w:rPr>
        <w:t xml:space="preserve">Así, la correlación existente </w:t>
      </w:r>
      <w:r w:rsidR="00276CA2" w:rsidRPr="00BF461B">
        <w:rPr>
          <w:rFonts w:ascii="Eurostile" w:hAnsi="Eurostile" w:cs="Times New Roman"/>
          <w:sz w:val="24"/>
          <w:szCs w:val="24"/>
        </w:rPr>
        <w:t xml:space="preserve">de la emoción </w:t>
      </w:r>
      <w:r w:rsidRPr="00BF461B">
        <w:rPr>
          <w:rFonts w:ascii="Eurostile" w:hAnsi="Eurostile" w:cs="Times New Roman"/>
          <w:sz w:val="24"/>
          <w:szCs w:val="24"/>
        </w:rPr>
        <w:t>con la educación de la percepción auditiva se fundamenta en el desarrollo de habilidades presentes en la vida diaria, como son la paciencia, la autodisciplina o la sensibilidad, mediante actividades de expresión global como la danza o la expresión instrumental. Por ello, si el fin último del proceso de enseñanza-aprendizaje es el logro de una educación integral de la persona, es esencial que todo profesional de la educación tenga claro que su consecución requiere del uso de disciplinas que conecten tanto la dimensión intelectual como la dimensión social, física y afectiva (</w:t>
      </w:r>
      <w:proofErr w:type="spellStart"/>
      <w:r w:rsidRPr="00BF461B">
        <w:rPr>
          <w:rFonts w:ascii="Eurostile" w:hAnsi="Eurostile" w:cs="Times New Roman"/>
          <w:bCs/>
          <w:sz w:val="24"/>
          <w:szCs w:val="24"/>
        </w:rPr>
        <w:t>Bisquerra</w:t>
      </w:r>
      <w:proofErr w:type="spellEnd"/>
      <w:r w:rsidRPr="00BF461B">
        <w:rPr>
          <w:rFonts w:ascii="Eurostile" w:hAnsi="Eurostile" w:cs="Times New Roman"/>
          <w:bCs/>
          <w:sz w:val="24"/>
          <w:szCs w:val="24"/>
        </w:rPr>
        <w:t>, 2000; Carvajal, 2020</w:t>
      </w:r>
      <w:r w:rsidRPr="00BF461B">
        <w:rPr>
          <w:rFonts w:ascii="Eurostile" w:hAnsi="Eurostile" w:cs="Times New Roman"/>
          <w:sz w:val="24"/>
          <w:szCs w:val="24"/>
        </w:rPr>
        <w:t>).</w:t>
      </w:r>
      <w:r w:rsidR="00081F0D" w:rsidRPr="00BF461B">
        <w:rPr>
          <w:rFonts w:ascii="Eurostile" w:hAnsi="Eurostile" w:cs="Times New Roman"/>
          <w:sz w:val="24"/>
          <w:szCs w:val="24"/>
        </w:rPr>
        <w:t xml:space="preserve"> </w:t>
      </w:r>
      <w:r w:rsidR="000724B2" w:rsidRPr="00BF461B">
        <w:rPr>
          <w:rFonts w:ascii="Eurostile" w:hAnsi="Eurostile" w:cs="Times New Roman"/>
          <w:sz w:val="24"/>
          <w:szCs w:val="24"/>
        </w:rPr>
        <w:t>Esta reflexión, compartida con estudios sobre el tema</w:t>
      </w:r>
      <w:r w:rsidR="00CA0DC2" w:rsidRPr="00BF461B">
        <w:rPr>
          <w:rFonts w:ascii="Eurostile" w:hAnsi="Eurostile" w:cs="Times New Roman"/>
          <w:sz w:val="24"/>
          <w:szCs w:val="24"/>
        </w:rPr>
        <w:t xml:space="preserve"> (</w:t>
      </w:r>
      <w:r w:rsidR="00CA0DC2" w:rsidRPr="00BF461B">
        <w:rPr>
          <w:rFonts w:ascii="Eurostile" w:hAnsi="Eurostile" w:cs="Times New Roman"/>
          <w:sz w:val="24"/>
          <w:szCs w:val="24"/>
          <w:shd w:val="clear" w:color="auto" w:fill="FFFFFF"/>
        </w:rPr>
        <w:t>Prieto, 2018; Pulido, y Herrera, 2018</w:t>
      </w:r>
      <w:r w:rsidR="00CA0DC2" w:rsidRPr="00BF461B">
        <w:rPr>
          <w:rFonts w:ascii="Eurostile" w:hAnsi="Eurostile" w:cs="Times New Roman"/>
          <w:sz w:val="24"/>
          <w:szCs w:val="24"/>
        </w:rPr>
        <w:t>)</w:t>
      </w:r>
      <w:r w:rsidR="000724B2" w:rsidRPr="00BF461B">
        <w:rPr>
          <w:rFonts w:ascii="Eurostile" w:hAnsi="Eurostile" w:cs="Times New Roman"/>
          <w:sz w:val="24"/>
          <w:szCs w:val="24"/>
        </w:rPr>
        <w:t>, sugiere que</w:t>
      </w:r>
      <w:r w:rsidR="00081F0D" w:rsidRPr="00BF461B">
        <w:rPr>
          <w:rFonts w:ascii="Eurostile" w:hAnsi="Eurostile" w:cs="Times New Roman"/>
          <w:sz w:val="24"/>
          <w:szCs w:val="24"/>
        </w:rPr>
        <w:t xml:space="preserve">, durante la evaluación inicial, </w:t>
      </w:r>
      <w:r w:rsidR="000724B2" w:rsidRPr="00BF461B">
        <w:rPr>
          <w:rFonts w:ascii="Eurostile" w:hAnsi="Eurostile" w:cs="Times New Roman"/>
          <w:sz w:val="24"/>
          <w:szCs w:val="24"/>
        </w:rPr>
        <w:t xml:space="preserve">se debería llevar a cabo un proceso de identificación de las características </w:t>
      </w:r>
      <w:r w:rsidR="00081F0D" w:rsidRPr="00BF461B">
        <w:rPr>
          <w:rFonts w:ascii="Eurostile" w:hAnsi="Eurostile" w:cs="Times New Roman"/>
          <w:sz w:val="24"/>
          <w:szCs w:val="24"/>
        </w:rPr>
        <w:t xml:space="preserve">diferenciales de cada individuo </w:t>
      </w:r>
      <w:r w:rsidR="000724B2" w:rsidRPr="00BF461B">
        <w:rPr>
          <w:rFonts w:ascii="Eurostile" w:hAnsi="Eurostile" w:cs="Times New Roman"/>
          <w:sz w:val="24"/>
          <w:szCs w:val="24"/>
        </w:rPr>
        <w:t xml:space="preserve">para implantar adaptaciones curriculares metodológicas que </w:t>
      </w:r>
      <w:r w:rsidR="00081F0D" w:rsidRPr="00BF461B">
        <w:rPr>
          <w:rFonts w:ascii="Eurostile" w:hAnsi="Eurostile" w:cs="Times New Roman"/>
          <w:sz w:val="24"/>
          <w:szCs w:val="24"/>
        </w:rPr>
        <w:t>respondan</w:t>
      </w:r>
      <w:r w:rsidR="000724B2" w:rsidRPr="00BF461B">
        <w:rPr>
          <w:rFonts w:ascii="Eurostile" w:hAnsi="Eurostile" w:cs="Times New Roman"/>
          <w:sz w:val="24"/>
          <w:szCs w:val="24"/>
        </w:rPr>
        <w:t xml:space="preserve"> </w:t>
      </w:r>
      <w:r w:rsidR="00081F0D" w:rsidRPr="00BF461B">
        <w:rPr>
          <w:rFonts w:ascii="Eurostile" w:hAnsi="Eurostile" w:cs="Times New Roman"/>
          <w:sz w:val="24"/>
          <w:szCs w:val="24"/>
        </w:rPr>
        <w:t>a la</w:t>
      </w:r>
      <w:r w:rsidR="000724B2" w:rsidRPr="00BF461B">
        <w:rPr>
          <w:rFonts w:ascii="Eurostile" w:hAnsi="Eurostile" w:cs="Times New Roman"/>
          <w:sz w:val="24"/>
          <w:szCs w:val="24"/>
        </w:rPr>
        <w:t xml:space="preserve"> igualdad de oportunidades mencionada con anterioridad (</w:t>
      </w:r>
      <w:r w:rsidR="000724B2" w:rsidRPr="00BF461B">
        <w:rPr>
          <w:rFonts w:ascii="Eurostile" w:eastAsia="Times New Roman" w:hAnsi="Eurostile" w:cs="Times New Roman"/>
          <w:sz w:val="24"/>
          <w:szCs w:val="24"/>
          <w:bdr w:val="none" w:sz="0" w:space="0" w:color="auto" w:frame="1"/>
          <w:lang w:eastAsia="es-ES"/>
        </w:rPr>
        <w:t xml:space="preserve">Acuerdo 29/2017; </w:t>
      </w:r>
      <w:r w:rsidR="00337889" w:rsidRPr="00BF461B">
        <w:rPr>
          <w:rFonts w:ascii="Eurostile" w:hAnsi="Eurostile" w:cs="Times New Roman"/>
          <w:sz w:val="24"/>
          <w:szCs w:val="24"/>
        </w:rPr>
        <w:t>Paz, 2020</w:t>
      </w:r>
      <w:r w:rsidR="000724B2" w:rsidRPr="00BF461B">
        <w:rPr>
          <w:rFonts w:ascii="Eurostile" w:hAnsi="Eurostile" w:cs="Times New Roman"/>
          <w:sz w:val="24"/>
          <w:szCs w:val="24"/>
        </w:rPr>
        <w:t>).</w:t>
      </w:r>
      <w:r w:rsidR="00FE19D8" w:rsidRPr="00BF461B">
        <w:rPr>
          <w:rFonts w:ascii="Eurostile" w:hAnsi="Eurostile" w:cs="Times New Roman"/>
          <w:sz w:val="24"/>
          <w:szCs w:val="24"/>
        </w:rPr>
        <w:t xml:space="preserve"> </w:t>
      </w:r>
      <w:r w:rsidR="00FE19D8" w:rsidRPr="00BF461B">
        <w:rPr>
          <w:rFonts w:ascii="Eurostile" w:hAnsi="Eurostile" w:cs="Times New Roman"/>
          <w:bCs/>
          <w:sz w:val="24"/>
          <w:szCs w:val="24"/>
        </w:rPr>
        <w:t xml:space="preserve">Pero, se tiende a propiciar situaciones educativas analíticas sobre las creativas, es decir, se fomenta una única respuesta válida en los protocolos estandarizados de los procesos cognitivos, lo cual radica en una acumulación de los mismos sin una propuesta crítica previa. Esta inflexibilidad o normatividad imposibilita suscitar preguntas que provoquen conductas humanas creativas (Carvajal, 2020; </w:t>
      </w:r>
      <w:proofErr w:type="spellStart"/>
      <w:r w:rsidR="00FE19D8" w:rsidRPr="00BF461B">
        <w:rPr>
          <w:rFonts w:ascii="Eurostile" w:hAnsi="Eurostile" w:cs="Times New Roman"/>
          <w:bCs/>
          <w:sz w:val="24"/>
          <w:szCs w:val="24"/>
        </w:rPr>
        <w:t>Coombes</w:t>
      </w:r>
      <w:proofErr w:type="spellEnd"/>
      <w:r w:rsidR="00FE19D8" w:rsidRPr="00BF461B">
        <w:rPr>
          <w:rFonts w:ascii="Eurostile" w:hAnsi="Eurostile" w:cs="Times New Roman"/>
          <w:bCs/>
          <w:sz w:val="24"/>
          <w:szCs w:val="24"/>
        </w:rPr>
        <w:t>, 2020).</w:t>
      </w:r>
    </w:p>
    <w:p w:rsidR="00FE19D8" w:rsidRPr="00BF461B" w:rsidRDefault="006B3169" w:rsidP="00AD568B">
      <w:pPr>
        <w:tabs>
          <w:tab w:val="left" w:pos="142"/>
          <w:tab w:val="left" w:pos="1276"/>
          <w:tab w:val="left" w:pos="1560"/>
          <w:tab w:val="left" w:pos="2127"/>
          <w:tab w:val="right" w:pos="5812"/>
          <w:tab w:val="left" w:leader="dot" w:pos="7938"/>
        </w:tabs>
        <w:spacing w:line="360" w:lineRule="auto"/>
        <w:ind w:firstLine="709"/>
        <w:jc w:val="both"/>
        <w:rPr>
          <w:rFonts w:ascii="Eurostile" w:hAnsi="Eurostile" w:cs="Times New Roman"/>
          <w:bCs/>
          <w:sz w:val="28"/>
          <w:szCs w:val="24"/>
        </w:rPr>
      </w:pPr>
      <w:r>
        <w:rPr>
          <w:rFonts w:ascii="Eurostile" w:hAnsi="Eurostile" w:cs="Times New Roman"/>
          <w:sz w:val="24"/>
          <w:szCs w:val="24"/>
        </w:rPr>
        <w:t>En efecto, l</w:t>
      </w:r>
      <w:r w:rsidR="00FE19D8" w:rsidRPr="00BF461B">
        <w:rPr>
          <w:rFonts w:ascii="Eurostile" w:hAnsi="Eurostile" w:cs="Times New Roman"/>
          <w:sz w:val="24"/>
          <w:szCs w:val="24"/>
        </w:rPr>
        <w:t xml:space="preserve">a aplicación de un modelo pedagógico concreto requiere tener claro qué recoge la legislación vigente en relación con las intenciones educativas que se pretenden alcanzar. Así, dentro del área de Educación Musical, el precitado </w:t>
      </w:r>
      <w:r w:rsidR="00FE19D8" w:rsidRPr="00BF461B">
        <w:rPr>
          <w:rFonts w:ascii="Eurostile" w:hAnsi="Eurostile" w:cs="Times New Roman"/>
          <w:bCs/>
          <w:iCs/>
          <w:sz w:val="24"/>
          <w:szCs w:val="24"/>
        </w:rPr>
        <w:t xml:space="preserve">Decreto </w:t>
      </w:r>
      <w:r w:rsidR="00AD568B" w:rsidRPr="00BF461B">
        <w:rPr>
          <w:rFonts w:ascii="Eurostile" w:hAnsi="Eurostile" w:cs="Times New Roman"/>
          <w:bCs/>
          <w:iCs/>
        </w:rPr>
        <w:t>126/2014</w:t>
      </w:r>
      <w:r w:rsidR="000C6540">
        <w:rPr>
          <w:rFonts w:ascii="Eurostile" w:hAnsi="Eurostile" w:cs="Times New Roman"/>
          <w:bCs/>
          <w:iCs/>
        </w:rPr>
        <w:t>,</w:t>
      </w:r>
      <w:r w:rsidR="00AD568B" w:rsidRPr="00BF461B">
        <w:rPr>
          <w:rFonts w:ascii="Eurostile" w:hAnsi="Eurostile" w:cs="Times New Roman"/>
          <w:bCs/>
          <w:iCs/>
        </w:rPr>
        <w:t xml:space="preserve"> </w:t>
      </w:r>
      <w:r w:rsidR="00FE19D8" w:rsidRPr="00BF461B">
        <w:rPr>
          <w:rFonts w:ascii="Eurostile" w:hAnsi="Eurostile" w:cs="Times New Roman"/>
          <w:sz w:val="24"/>
          <w:szCs w:val="24"/>
        </w:rPr>
        <w:t>recoge que</w:t>
      </w:r>
      <w:r w:rsidR="004A0BC5">
        <w:rPr>
          <w:rFonts w:ascii="Eurostile" w:hAnsi="Eurostile" w:cs="Times New Roman"/>
          <w:bCs/>
          <w:sz w:val="24"/>
          <w:szCs w:val="24"/>
        </w:rPr>
        <w:t xml:space="preserve"> </w:t>
      </w:r>
      <w:r w:rsidR="00AD568B" w:rsidRPr="00BF461B">
        <w:rPr>
          <w:rFonts w:ascii="Eurostile" w:hAnsi="Eurostile" w:cs="Times New Roman"/>
          <w:sz w:val="24"/>
          <w:szCs w:val="24"/>
        </w:rPr>
        <w:t>e</w:t>
      </w:r>
      <w:r w:rsidR="00FE19D8" w:rsidRPr="00BF461B">
        <w:rPr>
          <w:rFonts w:ascii="Eurostile" w:hAnsi="Eurostile" w:cs="Times New Roman"/>
          <w:sz w:val="24"/>
          <w:szCs w:val="24"/>
        </w:rPr>
        <w:t xml:space="preserve">l proceso de </w:t>
      </w:r>
      <w:r w:rsidR="00AD568B" w:rsidRPr="00BF461B">
        <w:rPr>
          <w:rFonts w:ascii="Eurostile" w:hAnsi="Eurostile" w:cs="Times New Roman"/>
          <w:sz w:val="24"/>
          <w:szCs w:val="24"/>
        </w:rPr>
        <w:t>enseñanza-</w:t>
      </w:r>
      <w:r w:rsidR="00FE19D8" w:rsidRPr="00BF461B">
        <w:rPr>
          <w:rFonts w:ascii="Eurostile" w:hAnsi="Eurostile" w:cs="Times New Roman"/>
          <w:sz w:val="24"/>
          <w:szCs w:val="24"/>
        </w:rPr>
        <w:t xml:space="preserve">aprendizaje no </w:t>
      </w:r>
      <w:r w:rsidR="00AD568B" w:rsidRPr="00BF461B">
        <w:rPr>
          <w:rFonts w:ascii="Eurostile" w:hAnsi="Eurostile" w:cs="Times New Roman"/>
          <w:sz w:val="24"/>
          <w:szCs w:val="24"/>
        </w:rPr>
        <w:t>debe</w:t>
      </w:r>
      <w:r w:rsidR="00FE19D8" w:rsidRPr="00BF461B">
        <w:rPr>
          <w:rFonts w:ascii="Eurostile" w:hAnsi="Eurostile" w:cs="Times New Roman"/>
          <w:sz w:val="24"/>
          <w:szCs w:val="24"/>
        </w:rPr>
        <w:t xml:space="preserve"> estar alejado </w:t>
      </w:r>
      <w:r w:rsidR="005453DF" w:rsidRPr="00BF461B">
        <w:rPr>
          <w:rFonts w:ascii="Eurostile" w:hAnsi="Eurostile" w:cs="Times New Roman"/>
          <w:sz w:val="24"/>
          <w:szCs w:val="24"/>
        </w:rPr>
        <w:t xml:space="preserve">de </w:t>
      </w:r>
      <w:r w:rsidR="005453DF" w:rsidRPr="00BF461B">
        <w:rPr>
          <w:rFonts w:ascii="Eurostile" w:hAnsi="Eurostile" w:cs="Times New Roman"/>
          <w:sz w:val="24"/>
          <w:szCs w:val="24"/>
        </w:rPr>
        <w:lastRenderedPageBreak/>
        <w:t xml:space="preserve">las </w:t>
      </w:r>
      <w:r w:rsidR="00FE19D8" w:rsidRPr="00BF461B">
        <w:rPr>
          <w:rFonts w:ascii="Eurostile" w:hAnsi="Eurostile" w:cs="Times New Roman"/>
          <w:sz w:val="24"/>
          <w:szCs w:val="24"/>
        </w:rPr>
        <w:t xml:space="preserve">facetas artísticas </w:t>
      </w:r>
      <w:r w:rsidR="005453DF" w:rsidRPr="00BF461B">
        <w:rPr>
          <w:rFonts w:ascii="Eurostile" w:hAnsi="Eurostile" w:cs="Times New Roman"/>
          <w:sz w:val="24"/>
          <w:szCs w:val="24"/>
        </w:rPr>
        <w:t>que posee todo ser humano. La argumentación, s</w:t>
      </w:r>
      <w:r w:rsidR="004A0BC5">
        <w:rPr>
          <w:rFonts w:ascii="Eurostile" w:hAnsi="Eurostile" w:cs="Times New Roman"/>
          <w:sz w:val="24"/>
          <w:szCs w:val="24"/>
        </w:rPr>
        <w:t xml:space="preserve">egún este documento legislativo, </w:t>
      </w:r>
      <w:r w:rsidR="005453DF" w:rsidRPr="00BF461B">
        <w:rPr>
          <w:rFonts w:ascii="Eurostile" w:hAnsi="Eurostile" w:cs="Times New Roman"/>
          <w:sz w:val="24"/>
          <w:szCs w:val="24"/>
        </w:rPr>
        <w:t xml:space="preserve">es </w:t>
      </w:r>
      <w:r w:rsidR="00FE19D8" w:rsidRPr="00BF461B">
        <w:rPr>
          <w:rFonts w:ascii="Eurostile" w:hAnsi="Eurostile" w:cs="Times New Roman"/>
          <w:sz w:val="24"/>
          <w:szCs w:val="24"/>
        </w:rPr>
        <w:t xml:space="preserve">que </w:t>
      </w:r>
      <w:r w:rsidR="005453DF" w:rsidRPr="00BF461B">
        <w:rPr>
          <w:rFonts w:ascii="Eurostile" w:hAnsi="Eurostile" w:cs="Times New Roman"/>
          <w:sz w:val="24"/>
          <w:szCs w:val="24"/>
        </w:rPr>
        <w:t>a</w:t>
      </w:r>
      <w:r w:rsidR="00FE19D8" w:rsidRPr="00BF461B">
        <w:rPr>
          <w:rFonts w:ascii="Eurostile" w:hAnsi="Eurostile" w:cs="Times New Roman"/>
          <w:sz w:val="24"/>
          <w:szCs w:val="24"/>
        </w:rPr>
        <w:t xml:space="preserve">l igual que ocurre con </w:t>
      </w:r>
      <w:r w:rsidR="005453DF" w:rsidRPr="00BF461B">
        <w:rPr>
          <w:rFonts w:ascii="Eurostile" w:hAnsi="Eurostile" w:cs="Times New Roman"/>
          <w:sz w:val="24"/>
          <w:szCs w:val="24"/>
        </w:rPr>
        <w:t>el lenguaje oral o escrito</w:t>
      </w:r>
      <w:r w:rsidR="00FE19D8" w:rsidRPr="00BF461B">
        <w:rPr>
          <w:rFonts w:ascii="Eurostile" w:hAnsi="Eurostile" w:cs="Times New Roman"/>
          <w:sz w:val="24"/>
          <w:szCs w:val="24"/>
        </w:rPr>
        <w:t>, el ser humano utiliza el lenguaje musical para comunicarse con el resto de seres human</w:t>
      </w:r>
      <w:r w:rsidR="00FE19D8" w:rsidRPr="00BF461B">
        <w:rPr>
          <w:rFonts w:ascii="Eurostile" w:hAnsi="Eurostile" w:cs="Times New Roman"/>
          <w:sz w:val="24"/>
        </w:rPr>
        <w:t>os.</w:t>
      </w:r>
    </w:p>
    <w:p w:rsidR="00FE19D8" w:rsidRPr="00BF461B" w:rsidRDefault="00FE19D8" w:rsidP="00FE19D8">
      <w:pPr>
        <w:tabs>
          <w:tab w:val="left" w:pos="142"/>
          <w:tab w:val="left" w:pos="1276"/>
          <w:tab w:val="left" w:pos="1560"/>
          <w:tab w:val="left" w:pos="2127"/>
          <w:tab w:val="right" w:pos="5812"/>
          <w:tab w:val="left" w:leader="dot" w:pos="8364"/>
          <w:tab w:val="left" w:pos="8504"/>
          <w:tab w:val="left" w:pos="8647"/>
        </w:tabs>
        <w:spacing w:line="360" w:lineRule="auto"/>
        <w:ind w:firstLine="720"/>
        <w:jc w:val="both"/>
        <w:rPr>
          <w:rFonts w:ascii="Eurostile" w:hAnsi="Eurostile" w:cs="Times New Roman"/>
          <w:i/>
          <w:sz w:val="24"/>
          <w:szCs w:val="24"/>
        </w:rPr>
      </w:pPr>
      <w:r w:rsidRPr="00BF461B">
        <w:rPr>
          <w:rFonts w:ascii="Eurostile" w:hAnsi="Eurostile" w:cs="Times New Roman"/>
          <w:bCs/>
          <w:sz w:val="24"/>
          <w:szCs w:val="24"/>
        </w:rPr>
        <w:t xml:space="preserve">En relación con lo que se pretende conseguir en la etapa de Educación Primaria y lo que recoge el currículo, la cuestión reside en si se comprende cómo y qué papel debe jugar la Educación Musical. Así, la legislación implantada en 2013, es decir, la Ley Orgánica para la Mejora de la Calidad Educativa (LOMCE) propone, como finalidad, contribuir al desarrollo físico, afectivo, social e intelectual (Ley Orgánica 8/2013). Al respecto, la recién aprobada Ley Orgánica 3/2020 de 29 de diciembre que la modifica dice que hay que aumentar las oportunidades educativas y formativas en la población con el fin de satisfacer la demanda generalizada de obtener una educación de calidad. </w:t>
      </w:r>
      <w:r w:rsidRPr="00BF461B">
        <w:rPr>
          <w:rFonts w:ascii="Eurostile" w:hAnsi="Eurostile" w:cs="Times New Roman"/>
          <w:sz w:val="24"/>
        </w:rPr>
        <w:t xml:space="preserve">Las nuevas necesidades de aprendizaje que experimentan los individuos de la sociedad a lo largo de su existencia, avala la importancia de apostar por un aprendizaje a lo largo de la vida. El fin de esto es centrar la atención en la adquisición de competencias útiles y, no tanto, en la consecución de objetivos y contenidos cuya única trascendencia es la superación memorística y cuantitativa de una prueba determinada </w:t>
      </w:r>
      <w:r w:rsidRPr="00BF461B">
        <w:rPr>
          <w:rFonts w:ascii="Eurostile" w:hAnsi="Eurostile" w:cs="Times New Roman"/>
          <w:bCs/>
          <w:sz w:val="24"/>
          <w:szCs w:val="24"/>
        </w:rPr>
        <w:t>(Tizón, 2018).</w:t>
      </w:r>
    </w:p>
    <w:p w:rsidR="00FE19D8" w:rsidRPr="00BF461B" w:rsidRDefault="00FE19D8" w:rsidP="00FE19D8">
      <w:pPr>
        <w:tabs>
          <w:tab w:val="left" w:pos="142"/>
          <w:tab w:val="left" w:pos="1276"/>
          <w:tab w:val="left" w:pos="1560"/>
          <w:tab w:val="left" w:pos="2127"/>
          <w:tab w:val="right" w:pos="5812"/>
          <w:tab w:val="left" w:leader="dot" w:pos="8364"/>
          <w:tab w:val="left" w:pos="8504"/>
          <w:tab w:val="left" w:pos="8647"/>
        </w:tabs>
        <w:spacing w:line="360" w:lineRule="auto"/>
        <w:ind w:firstLine="720"/>
        <w:jc w:val="both"/>
        <w:rPr>
          <w:rFonts w:ascii="Eurostile" w:hAnsi="Eurostile" w:cs="Times New Roman"/>
          <w:i/>
          <w:sz w:val="24"/>
          <w:szCs w:val="24"/>
        </w:rPr>
      </w:pPr>
      <w:r w:rsidRPr="00BF461B">
        <w:rPr>
          <w:rFonts w:ascii="Eurostile" w:hAnsi="Eurostile" w:cs="Times New Roman"/>
          <w:bCs/>
          <w:sz w:val="24"/>
          <w:szCs w:val="24"/>
        </w:rPr>
        <w:t xml:space="preserve">Desde la perspectiva del organismo internacional que tiene una mayor influencia en la política educativa española, es decir, la </w:t>
      </w:r>
      <w:r w:rsidRPr="00BF461B">
        <w:rPr>
          <w:rFonts w:ascii="Eurostile" w:hAnsi="Eurostile" w:cs="Times New Roman"/>
          <w:sz w:val="24"/>
        </w:rPr>
        <w:t xml:space="preserve">Organización para la Cooperación y el Desarrollo Económico (OCDE) se resume en que, pese a que en los últimos 30 años, España ha realizado progresos importantes en todos los niveles del ciclo educativo, aún persisten problemas como </w:t>
      </w:r>
      <w:r w:rsidR="000C6540">
        <w:rPr>
          <w:rFonts w:ascii="Eurostile" w:hAnsi="Eurostile" w:cs="Times New Roman"/>
          <w:sz w:val="24"/>
        </w:rPr>
        <w:t>son</w:t>
      </w:r>
      <w:r w:rsidRPr="00BF461B">
        <w:rPr>
          <w:rFonts w:ascii="Eurostile" w:hAnsi="Eurostile" w:cs="Times New Roman"/>
          <w:sz w:val="24"/>
        </w:rPr>
        <w:t xml:space="preserve"> la mejora de la calidad de la Educación Infantil y Primaria (</w:t>
      </w:r>
      <w:r w:rsidRPr="00BF461B">
        <w:rPr>
          <w:rFonts w:ascii="Eurostile" w:hAnsi="Eurostile" w:cs="Times New Roman"/>
          <w:sz w:val="24"/>
          <w:szCs w:val="24"/>
        </w:rPr>
        <w:t>OCDE, 2012)</w:t>
      </w:r>
      <w:r w:rsidRPr="00BF461B">
        <w:rPr>
          <w:rFonts w:ascii="Eurostile" w:hAnsi="Eurostile" w:cs="Times New Roman"/>
          <w:sz w:val="24"/>
        </w:rPr>
        <w:t xml:space="preserve">. </w:t>
      </w:r>
    </w:p>
    <w:p w:rsidR="00FE19D8" w:rsidRPr="00BF461B" w:rsidRDefault="00FE19D8" w:rsidP="00FE19D8">
      <w:pPr>
        <w:tabs>
          <w:tab w:val="left" w:pos="142"/>
          <w:tab w:val="left" w:pos="1276"/>
          <w:tab w:val="left" w:pos="1560"/>
          <w:tab w:val="left" w:pos="2127"/>
          <w:tab w:val="right" w:pos="5812"/>
          <w:tab w:val="left" w:leader="dot" w:pos="8364"/>
          <w:tab w:val="left" w:pos="8504"/>
          <w:tab w:val="left" w:pos="8647"/>
        </w:tabs>
        <w:spacing w:line="360" w:lineRule="auto"/>
        <w:ind w:firstLine="720"/>
        <w:jc w:val="both"/>
        <w:rPr>
          <w:rFonts w:ascii="Eurostile" w:hAnsi="Eurostile" w:cs="Times New Roman"/>
          <w:i/>
          <w:sz w:val="24"/>
          <w:szCs w:val="24"/>
        </w:rPr>
      </w:pPr>
      <w:r w:rsidRPr="00BF461B">
        <w:rPr>
          <w:rFonts w:ascii="Eurostile" w:hAnsi="Eurostile" w:cs="Times New Roman"/>
          <w:sz w:val="24"/>
        </w:rPr>
        <w:t xml:space="preserve">En definitiva, </w:t>
      </w:r>
      <w:r w:rsidRPr="00BF461B">
        <w:rPr>
          <w:rFonts w:ascii="Eurostile" w:hAnsi="Eurostile" w:cs="Times New Roman"/>
          <w:bCs/>
          <w:sz w:val="24"/>
          <w:szCs w:val="24"/>
        </w:rPr>
        <w:t xml:space="preserve">en pleno siglo XXI cobra protagonismo un modelo neoliberal frente a un modelo humanista donde se obvia el contexto socio-afectivo y prima el interés político, económico e ideológico sobre una escuela abierta y participativa cuyo objetivo principal sea el beneficio con el educando. Esto explica la apreciación anterior de que el tratamiento de la música en Educación Primaria es algo liviano desde un punto de vista explícito. </w:t>
      </w:r>
      <w:r w:rsidRPr="00BF461B">
        <w:rPr>
          <w:rFonts w:ascii="Eurostile" w:hAnsi="Eurostile" w:cs="Times New Roman"/>
          <w:sz w:val="24"/>
        </w:rPr>
        <w:t xml:space="preserve">De esta forma, se plantea un alejamiento de un currículo que sea un ajuste de los principios de la LOGSE (1990) porque la sociedad requiere </w:t>
      </w:r>
      <w:r w:rsidR="000C6540">
        <w:rPr>
          <w:rFonts w:ascii="Eurostile" w:hAnsi="Eurostile" w:cs="Times New Roman"/>
          <w:sz w:val="24"/>
        </w:rPr>
        <w:t xml:space="preserve">de </w:t>
      </w:r>
      <w:r w:rsidRPr="00BF461B">
        <w:rPr>
          <w:rFonts w:ascii="Eurostile" w:hAnsi="Eurostile" w:cs="Times New Roman"/>
          <w:sz w:val="24"/>
        </w:rPr>
        <w:t>una reconsideración y un cambio centrado en la motivación por aprender</w:t>
      </w:r>
      <w:r w:rsidRPr="00BF461B">
        <w:rPr>
          <w:rFonts w:ascii="Eurostile" w:hAnsi="Eurostile" w:cs="Times New Roman"/>
          <w:bCs/>
          <w:sz w:val="24"/>
          <w:szCs w:val="24"/>
        </w:rPr>
        <w:t xml:space="preserve"> (Acuerdo 29/2017; APA, 2013; Costa et al., 2020; </w:t>
      </w:r>
      <w:r w:rsidRPr="00BF461B">
        <w:rPr>
          <w:rFonts w:ascii="Eurostile" w:eastAsia="Times New Roman" w:hAnsi="Eurostile" w:cs="Times New Roman"/>
          <w:sz w:val="24"/>
          <w:szCs w:val="24"/>
          <w:lang w:eastAsia="es-ES"/>
        </w:rPr>
        <w:t>Ley Orgánica 1/1990</w:t>
      </w:r>
      <w:r w:rsidRPr="00BF461B">
        <w:rPr>
          <w:rFonts w:ascii="Eurostile" w:hAnsi="Eurostile" w:cs="Times New Roman"/>
          <w:bCs/>
          <w:sz w:val="24"/>
          <w:szCs w:val="24"/>
        </w:rPr>
        <w:t xml:space="preserve">; </w:t>
      </w:r>
      <w:r w:rsidRPr="00BF461B">
        <w:rPr>
          <w:rFonts w:ascii="Eurostile" w:hAnsi="Eurostile" w:cs="Times New Roman"/>
          <w:sz w:val="24"/>
          <w:szCs w:val="24"/>
        </w:rPr>
        <w:t>Orden ECD/65/2015</w:t>
      </w:r>
      <w:r w:rsidRPr="00BF461B">
        <w:rPr>
          <w:rFonts w:ascii="Eurostile" w:hAnsi="Eurostile" w:cs="Times New Roman"/>
          <w:bCs/>
          <w:sz w:val="24"/>
          <w:szCs w:val="24"/>
        </w:rPr>
        <w:t>).</w:t>
      </w:r>
    </w:p>
    <w:p w:rsidR="007C1B4C" w:rsidRDefault="009A4D75" w:rsidP="007C1B4C">
      <w:pPr>
        <w:tabs>
          <w:tab w:val="left" w:leader="dot" w:pos="7938"/>
          <w:tab w:val="right" w:pos="8647"/>
        </w:tabs>
        <w:spacing w:line="360" w:lineRule="auto"/>
        <w:ind w:firstLine="720"/>
        <w:jc w:val="both"/>
        <w:rPr>
          <w:rFonts w:ascii="Eurostile" w:hAnsi="Eurostile" w:cs="Times New Roman"/>
          <w:sz w:val="24"/>
          <w:szCs w:val="24"/>
        </w:rPr>
      </w:pPr>
      <w:r w:rsidRPr="00BF461B">
        <w:rPr>
          <w:rFonts w:ascii="Eurostile" w:eastAsia="Times New Roman" w:hAnsi="Eurostile" w:cs="Times New Roman"/>
          <w:bCs/>
          <w:iCs/>
          <w:sz w:val="24"/>
          <w:szCs w:val="24"/>
        </w:rPr>
        <w:t>Se presenta un estudio enfocado</w:t>
      </w:r>
      <w:r w:rsidR="00276CA2" w:rsidRPr="00BF461B">
        <w:rPr>
          <w:rFonts w:ascii="Eurostile" w:eastAsia="Times New Roman" w:hAnsi="Eurostile" w:cs="Times New Roman"/>
          <w:bCs/>
          <w:iCs/>
          <w:sz w:val="24"/>
          <w:szCs w:val="24"/>
        </w:rPr>
        <w:t>, d</w:t>
      </w:r>
      <w:r w:rsidR="00276CA2" w:rsidRPr="00BF461B">
        <w:rPr>
          <w:rFonts w:ascii="Eurostile" w:hAnsi="Eurostile" w:cs="Times New Roman"/>
          <w:sz w:val="24"/>
          <w:szCs w:val="24"/>
        </w:rPr>
        <w:t xml:space="preserve">e manera general, a validar un programa de educación auditiva basado en las premisas del modelo de Educación Emocional de </w:t>
      </w:r>
      <w:proofErr w:type="spellStart"/>
      <w:r w:rsidR="00276CA2" w:rsidRPr="00BF461B">
        <w:rPr>
          <w:rFonts w:ascii="Eurostile" w:hAnsi="Eurostile" w:cs="Times New Roman"/>
          <w:sz w:val="24"/>
          <w:szCs w:val="24"/>
        </w:rPr>
        <w:t>Salovey</w:t>
      </w:r>
      <w:proofErr w:type="spellEnd"/>
      <w:r w:rsidR="00276CA2" w:rsidRPr="00BF461B">
        <w:rPr>
          <w:rFonts w:ascii="Eurostile" w:hAnsi="Eurostile" w:cs="Times New Roman"/>
          <w:sz w:val="24"/>
          <w:szCs w:val="24"/>
        </w:rPr>
        <w:t xml:space="preserve">, y Mayer (1990) para mejorar la atención de alumnado de la etapa de </w:t>
      </w:r>
      <w:r w:rsidR="00190CD5" w:rsidRPr="00BF461B">
        <w:rPr>
          <w:rFonts w:ascii="Eurostile" w:hAnsi="Eurostile" w:cs="Times New Roman"/>
          <w:sz w:val="24"/>
          <w:szCs w:val="24"/>
        </w:rPr>
        <w:lastRenderedPageBreak/>
        <w:t>Educación Primaria</w:t>
      </w:r>
      <w:r w:rsidR="00276CA2" w:rsidRPr="00BF461B">
        <w:rPr>
          <w:rFonts w:ascii="Eurostile" w:hAnsi="Eurostile" w:cs="Times New Roman"/>
          <w:sz w:val="24"/>
          <w:szCs w:val="24"/>
        </w:rPr>
        <w:t xml:space="preserve"> con NEAE. De forma más concreta, se persigue</w:t>
      </w:r>
      <w:r w:rsidR="00A10082">
        <w:rPr>
          <w:rFonts w:ascii="Eurostile" w:hAnsi="Eurostile" w:cs="Times New Roman"/>
          <w:sz w:val="24"/>
          <w:szCs w:val="24"/>
        </w:rPr>
        <w:t xml:space="preserve"> diseñar, aplicar y evaluar un p</w:t>
      </w:r>
      <w:r w:rsidR="00276CA2" w:rsidRPr="00BF461B">
        <w:rPr>
          <w:rFonts w:ascii="Eurostile" w:hAnsi="Eurostile" w:cs="Times New Roman"/>
          <w:sz w:val="24"/>
          <w:szCs w:val="24"/>
        </w:rPr>
        <w:t xml:space="preserve">rograma de educación auditiva para alumnado de </w:t>
      </w:r>
      <w:r w:rsidR="00190CD5" w:rsidRPr="00BF461B">
        <w:rPr>
          <w:rFonts w:ascii="Eurostile" w:hAnsi="Eurostile" w:cs="Times New Roman"/>
          <w:sz w:val="24"/>
          <w:szCs w:val="24"/>
        </w:rPr>
        <w:t xml:space="preserve">Educación Primaria </w:t>
      </w:r>
      <w:r w:rsidR="00276CA2" w:rsidRPr="00BF461B">
        <w:rPr>
          <w:rFonts w:ascii="Eurostile" w:hAnsi="Eurostile" w:cs="Times New Roman"/>
          <w:sz w:val="24"/>
          <w:szCs w:val="24"/>
        </w:rPr>
        <w:t>que contribuya a mejorar</w:t>
      </w:r>
      <w:r w:rsidR="000C6540">
        <w:rPr>
          <w:rFonts w:ascii="Eurostile" w:hAnsi="Eurostile" w:cs="Times New Roman"/>
          <w:sz w:val="24"/>
          <w:szCs w:val="24"/>
        </w:rPr>
        <w:t xml:space="preserve"> la atención del alumnado con NEAE</w:t>
      </w:r>
      <w:r w:rsidR="00276CA2" w:rsidRPr="00BF461B">
        <w:rPr>
          <w:rFonts w:ascii="Eurostile" w:hAnsi="Eurostile" w:cs="Times New Roman"/>
          <w:sz w:val="24"/>
          <w:szCs w:val="24"/>
        </w:rPr>
        <w:t xml:space="preserve"> desde una única perspectiva: la evaluación de la mejora en la atención del a</w:t>
      </w:r>
      <w:r w:rsidR="00A10082">
        <w:rPr>
          <w:rFonts w:ascii="Eurostile" w:hAnsi="Eurostile" w:cs="Times New Roman"/>
          <w:sz w:val="24"/>
          <w:szCs w:val="24"/>
        </w:rPr>
        <w:t>lumnado tras la aplicación del p</w:t>
      </w:r>
      <w:r w:rsidR="00276CA2" w:rsidRPr="00BF461B">
        <w:rPr>
          <w:rFonts w:ascii="Eurostile" w:hAnsi="Eurostile" w:cs="Times New Roman"/>
          <w:sz w:val="24"/>
          <w:szCs w:val="24"/>
        </w:rPr>
        <w:t xml:space="preserve">rograma. </w:t>
      </w:r>
    </w:p>
    <w:p w:rsidR="15935A47" w:rsidRPr="007C1B4C" w:rsidRDefault="007C1B4C" w:rsidP="007C1B4C">
      <w:pPr>
        <w:tabs>
          <w:tab w:val="left" w:leader="dot" w:pos="7938"/>
          <w:tab w:val="right" w:pos="8647"/>
        </w:tabs>
        <w:spacing w:line="360" w:lineRule="auto"/>
        <w:ind w:firstLine="720"/>
        <w:jc w:val="both"/>
        <w:rPr>
          <w:rFonts w:ascii="Eurostile" w:hAnsi="Eurostile" w:cs="Times New Roman"/>
          <w:sz w:val="24"/>
          <w:szCs w:val="24"/>
        </w:rPr>
      </w:pPr>
      <w:r>
        <w:rPr>
          <w:rFonts w:ascii="Eurostile" w:hAnsi="Eurostile" w:cs="Times New Roman"/>
          <w:sz w:val="24"/>
          <w:szCs w:val="24"/>
        </w:rPr>
        <w:t xml:space="preserve">Así, el estudio se centra en analizar si </w:t>
      </w:r>
      <w:r w:rsidRPr="007C1B4C">
        <w:rPr>
          <w:rFonts w:ascii="Eurostile" w:hAnsi="Eurostile" w:cs="Times New Roman"/>
          <w:sz w:val="24"/>
          <w:szCs w:val="24"/>
        </w:rPr>
        <w:t>el uso de un programa de actividades musicales</w:t>
      </w:r>
      <w:r>
        <w:rPr>
          <w:rFonts w:ascii="Eurostile" w:hAnsi="Eurostile" w:cs="Times New Roman"/>
          <w:sz w:val="24"/>
          <w:szCs w:val="24"/>
        </w:rPr>
        <w:t xml:space="preserve"> desde la Educación Emocional </w:t>
      </w:r>
      <w:r w:rsidRPr="007C1B4C">
        <w:rPr>
          <w:rFonts w:ascii="Eurostile" w:hAnsi="Eurostile" w:cs="Times New Roman"/>
          <w:sz w:val="24"/>
          <w:szCs w:val="24"/>
        </w:rPr>
        <w:t>mejorará las conductas de distracción del alumnado de Educación Primaria con NEAE.</w:t>
      </w:r>
      <w:r>
        <w:rPr>
          <w:rFonts w:ascii="Times New Roman" w:hAnsi="Times New Roman" w:cs="Times New Roman"/>
          <w:sz w:val="24"/>
          <w:szCs w:val="24"/>
        </w:rPr>
        <w:t xml:space="preserve"> </w:t>
      </w:r>
      <w:r w:rsidR="009A4D75" w:rsidRPr="00BF461B">
        <w:rPr>
          <w:rFonts w:ascii="Eurostile" w:eastAsia="Times New Roman" w:hAnsi="Eurostile" w:cs="Times New Roman"/>
          <w:bCs/>
          <w:iCs/>
          <w:sz w:val="24"/>
          <w:szCs w:val="24"/>
        </w:rPr>
        <w:t>Para ello</w:t>
      </w:r>
      <w:r w:rsidR="00CE18CB" w:rsidRPr="00BF461B">
        <w:rPr>
          <w:rFonts w:ascii="Eurostile" w:eastAsia="Times New Roman" w:hAnsi="Eurostile" w:cs="Times New Roman"/>
          <w:bCs/>
          <w:iCs/>
          <w:sz w:val="24"/>
          <w:szCs w:val="24"/>
        </w:rPr>
        <w:t>,</w:t>
      </w:r>
      <w:r w:rsidR="009A4D75" w:rsidRPr="00BF461B">
        <w:rPr>
          <w:rFonts w:ascii="Eurostile" w:eastAsia="Times New Roman" w:hAnsi="Eurostile" w:cs="Times New Roman"/>
          <w:bCs/>
          <w:iCs/>
          <w:sz w:val="24"/>
          <w:szCs w:val="24"/>
        </w:rPr>
        <w:t xml:space="preserve"> se plantearon algunos interrogantes que permitieron</w:t>
      </w:r>
      <w:r w:rsidR="00276CA2" w:rsidRPr="00BF461B">
        <w:rPr>
          <w:rFonts w:ascii="Eurostile" w:eastAsia="Times New Roman" w:hAnsi="Eurostile" w:cs="Times New Roman"/>
          <w:bCs/>
          <w:iCs/>
          <w:sz w:val="24"/>
          <w:szCs w:val="24"/>
        </w:rPr>
        <w:t xml:space="preserve"> ajustar la temática definida: ¿</w:t>
      </w:r>
      <w:r w:rsidR="009A4D75" w:rsidRPr="00BF461B">
        <w:rPr>
          <w:rFonts w:ascii="Eurostile" w:eastAsia="Times New Roman" w:hAnsi="Eurostile" w:cs="Times New Roman"/>
          <w:bCs/>
          <w:iCs/>
          <w:sz w:val="24"/>
          <w:szCs w:val="24"/>
        </w:rPr>
        <w:t xml:space="preserve">Cómo el uso de la música puede mejorar la </w:t>
      </w:r>
      <w:r w:rsidR="00276CA2" w:rsidRPr="00BF461B">
        <w:rPr>
          <w:rFonts w:ascii="Eurostile" w:eastAsia="Times New Roman" w:hAnsi="Eurostile" w:cs="Times New Roman"/>
          <w:bCs/>
          <w:iCs/>
          <w:sz w:val="24"/>
          <w:szCs w:val="24"/>
        </w:rPr>
        <w:t>atención</w:t>
      </w:r>
      <w:r w:rsidR="009A4D75" w:rsidRPr="00BF461B">
        <w:rPr>
          <w:rFonts w:ascii="Eurostile" w:eastAsia="Times New Roman" w:hAnsi="Eurostile" w:cs="Times New Roman"/>
          <w:bCs/>
          <w:iCs/>
          <w:sz w:val="24"/>
          <w:szCs w:val="24"/>
        </w:rPr>
        <w:t xml:space="preserve"> de alumnado de </w:t>
      </w:r>
      <w:r w:rsidR="00DA5F10" w:rsidRPr="00BF461B">
        <w:rPr>
          <w:rFonts w:ascii="Eurostile" w:eastAsia="Times New Roman" w:hAnsi="Eurostile" w:cs="Times New Roman"/>
          <w:bCs/>
          <w:iCs/>
          <w:sz w:val="24"/>
          <w:szCs w:val="24"/>
        </w:rPr>
        <w:t xml:space="preserve">Educación </w:t>
      </w:r>
      <w:r w:rsidR="00276CA2" w:rsidRPr="00BF461B">
        <w:rPr>
          <w:rFonts w:ascii="Eurostile" w:eastAsia="Times New Roman" w:hAnsi="Eurostile" w:cs="Times New Roman"/>
          <w:bCs/>
          <w:iCs/>
          <w:sz w:val="24"/>
          <w:szCs w:val="24"/>
        </w:rPr>
        <w:t>Primaria</w:t>
      </w:r>
      <w:r w:rsidR="00DA5F10" w:rsidRPr="00BF461B">
        <w:rPr>
          <w:rFonts w:ascii="Eurostile" w:eastAsia="Times New Roman" w:hAnsi="Eurostile" w:cs="Times New Roman"/>
          <w:bCs/>
          <w:iCs/>
          <w:sz w:val="24"/>
          <w:szCs w:val="24"/>
        </w:rPr>
        <w:t xml:space="preserve"> </w:t>
      </w:r>
      <w:r w:rsidR="00276CA2" w:rsidRPr="00BF461B">
        <w:rPr>
          <w:rFonts w:ascii="Eurostile" w:eastAsia="Times New Roman" w:hAnsi="Eurostile" w:cs="Times New Roman"/>
          <w:bCs/>
          <w:iCs/>
          <w:sz w:val="24"/>
          <w:szCs w:val="24"/>
        </w:rPr>
        <w:t>con NEAE</w:t>
      </w:r>
      <w:r w:rsidR="002430FB">
        <w:rPr>
          <w:rFonts w:ascii="Eurostile" w:eastAsia="Times New Roman" w:hAnsi="Eurostile" w:cs="Times New Roman"/>
          <w:bCs/>
          <w:iCs/>
          <w:sz w:val="24"/>
          <w:szCs w:val="24"/>
        </w:rPr>
        <w:t>?; ¿P</w:t>
      </w:r>
      <w:r w:rsidR="002430FB" w:rsidRPr="002430FB">
        <w:rPr>
          <w:rFonts w:ascii="Eurostile" w:eastAsia="Times New Roman" w:hAnsi="Eurostile" w:cs="Times New Roman"/>
          <w:bCs/>
          <w:iCs/>
          <w:sz w:val="24"/>
          <w:szCs w:val="24"/>
        </w:rPr>
        <w:t>odrían resulta</w:t>
      </w:r>
      <w:r w:rsidR="002430FB">
        <w:rPr>
          <w:rFonts w:ascii="Eurostile" w:eastAsia="Times New Roman" w:hAnsi="Eurostile" w:cs="Times New Roman"/>
          <w:bCs/>
          <w:iCs/>
          <w:sz w:val="24"/>
          <w:szCs w:val="24"/>
        </w:rPr>
        <w:t xml:space="preserve">r efectivas técnicas auditivas, basadas en las premisas del modelo de Educación Emocional de </w:t>
      </w:r>
      <w:proofErr w:type="spellStart"/>
      <w:r w:rsidR="002430FB">
        <w:rPr>
          <w:rFonts w:ascii="Eurostile" w:eastAsia="Times New Roman" w:hAnsi="Eurostile" w:cs="Times New Roman"/>
          <w:bCs/>
          <w:iCs/>
          <w:sz w:val="24"/>
          <w:szCs w:val="24"/>
        </w:rPr>
        <w:t>Salovey</w:t>
      </w:r>
      <w:proofErr w:type="spellEnd"/>
      <w:r w:rsidR="002430FB">
        <w:rPr>
          <w:rFonts w:ascii="Eurostile" w:eastAsia="Times New Roman" w:hAnsi="Eurostile" w:cs="Times New Roman"/>
          <w:bCs/>
          <w:iCs/>
          <w:sz w:val="24"/>
          <w:szCs w:val="24"/>
        </w:rPr>
        <w:t>, y Mayer (1990)</w:t>
      </w:r>
      <w:r w:rsidR="002430FB" w:rsidRPr="002430FB">
        <w:rPr>
          <w:rFonts w:ascii="Eurostile" w:eastAsia="Times New Roman" w:hAnsi="Eurostile" w:cs="Times New Roman"/>
          <w:bCs/>
          <w:iCs/>
          <w:sz w:val="24"/>
          <w:szCs w:val="24"/>
        </w:rPr>
        <w:t>, para me</w:t>
      </w:r>
      <w:r w:rsidR="002430FB">
        <w:rPr>
          <w:rFonts w:ascii="Eurostile" w:eastAsia="Times New Roman" w:hAnsi="Eurostile" w:cs="Times New Roman"/>
          <w:bCs/>
          <w:iCs/>
          <w:sz w:val="24"/>
          <w:szCs w:val="24"/>
        </w:rPr>
        <w:t xml:space="preserve">jorar conductas de distracción </w:t>
      </w:r>
      <w:r w:rsidR="002430FB" w:rsidRPr="002430FB">
        <w:rPr>
          <w:rFonts w:ascii="Eurostile" w:eastAsia="Times New Roman" w:hAnsi="Eurostile" w:cs="Times New Roman"/>
          <w:bCs/>
          <w:iCs/>
          <w:sz w:val="24"/>
          <w:szCs w:val="24"/>
        </w:rPr>
        <w:t xml:space="preserve">en alumnado de Educación </w:t>
      </w:r>
      <w:r w:rsidR="002430FB">
        <w:rPr>
          <w:rFonts w:ascii="Eurostile" w:eastAsia="Times New Roman" w:hAnsi="Eurostile" w:cs="Times New Roman"/>
          <w:bCs/>
          <w:iCs/>
          <w:sz w:val="24"/>
          <w:szCs w:val="24"/>
        </w:rPr>
        <w:t>Primaria con NEAE</w:t>
      </w:r>
      <w:r w:rsidR="002430FB" w:rsidRPr="002430FB">
        <w:rPr>
          <w:rFonts w:ascii="Eurostile" w:eastAsia="Times New Roman" w:hAnsi="Eurostile" w:cs="Times New Roman"/>
          <w:bCs/>
          <w:iCs/>
          <w:sz w:val="24"/>
          <w:szCs w:val="24"/>
        </w:rPr>
        <w:t>?</w:t>
      </w:r>
    </w:p>
    <w:p w:rsidR="004A0BC5" w:rsidRDefault="004A0BC5" w:rsidP="005453DF">
      <w:pPr>
        <w:pStyle w:val="Prrafodelista"/>
        <w:numPr>
          <w:ilvl w:val="0"/>
          <w:numId w:val="44"/>
        </w:numPr>
        <w:spacing w:line="360" w:lineRule="auto"/>
        <w:jc w:val="both"/>
        <w:rPr>
          <w:rFonts w:ascii="Eurostile" w:eastAsia="Times New Roman" w:hAnsi="Eurostile" w:cs="Times New Roman"/>
          <w:b/>
          <w:bCs/>
          <w:color w:val="C45911" w:themeColor="accent2" w:themeShade="BF"/>
          <w:sz w:val="24"/>
          <w:szCs w:val="24"/>
          <w:lang w:eastAsia="es-ES"/>
        </w:rPr>
      </w:pPr>
      <w:r>
        <w:rPr>
          <w:rFonts w:ascii="Eurostile" w:eastAsia="Times New Roman" w:hAnsi="Eurostile" w:cs="Times New Roman"/>
          <w:b/>
          <w:bCs/>
          <w:color w:val="C45911" w:themeColor="accent2" w:themeShade="BF"/>
          <w:sz w:val="24"/>
          <w:szCs w:val="24"/>
          <w:lang w:eastAsia="es-ES"/>
        </w:rPr>
        <w:t>Programa de intervención “Emoción con sentido”</w:t>
      </w:r>
    </w:p>
    <w:p w:rsidR="00E63457" w:rsidRPr="00E63457" w:rsidRDefault="00E63457" w:rsidP="00E63457">
      <w:pPr>
        <w:tabs>
          <w:tab w:val="left" w:leader="dot" w:pos="7938"/>
          <w:tab w:val="right" w:pos="8222"/>
        </w:tabs>
        <w:spacing w:line="360" w:lineRule="auto"/>
        <w:ind w:right="140" w:firstLine="720"/>
        <w:jc w:val="both"/>
        <w:rPr>
          <w:rFonts w:ascii="Eurostile" w:hAnsi="Eurostile" w:cs="Times New Roman"/>
          <w:sz w:val="24"/>
          <w:szCs w:val="24"/>
        </w:rPr>
      </w:pPr>
      <w:r w:rsidRPr="00E63457">
        <w:rPr>
          <w:rFonts w:ascii="Eurostile" w:hAnsi="Eurostile" w:cs="Times New Roman"/>
          <w:sz w:val="24"/>
          <w:szCs w:val="24"/>
        </w:rPr>
        <w:t>Desde el ámbito teórico y, tras la realización de una breve revisión dentro de las investigaciones en Educación Musical, se corrobora la escasez de estudios encaminados a mejorar las necesidades educativas y la inclusión mediante el trabajo de las emociones dentro de la etapa educativa de Educación Primaria. Se tr</w:t>
      </w:r>
      <w:r>
        <w:rPr>
          <w:rFonts w:ascii="Eurostile" w:hAnsi="Eurostile" w:cs="Times New Roman"/>
          <w:sz w:val="24"/>
          <w:szCs w:val="24"/>
        </w:rPr>
        <w:t>ata de un p</w:t>
      </w:r>
      <w:r w:rsidRPr="00E63457">
        <w:rPr>
          <w:rFonts w:ascii="Eurostile" w:hAnsi="Eurostile" w:cs="Times New Roman"/>
          <w:sz w:val="24"/>
          <w:szCs w:val="24"/>
        </w:rPr>
        <w:t xml:space="preserve">rograma de Educación Emocional a través del oído para mejorar la atención en alumnado de Educación Primaria con NEAE En consecuencia, se ha tenido presente el desarrollo socio-afectivo del alumnado con el fin de llevar a cabo un método abierto y flexible según lo establecido en el </w:t>
      </w:r>
      <w:r w:rsidRPr="00347199">
        <w:rPr>
          <w:rFonts w:ascii="Eurostile" w:hAnsi="Eurostile" w:cs="Times New Roman"/>
          <w:sz w:val="24"/>
          <w:szCs w:val="24"/>
        </w:rPr>
        <w:t>DSM-V</w:t>
      </w:r>
      <w:r w:rsidRPr="00E63457">
        <w:rPr>
          <w:rFonts w:ascii="Eurostile" w:hAnsi="Eurostile" w:cs="Times New Roman"/>
          <w:sz w:val="24"/>
          <w:szCs w:val="24"/>
        </w:rPr>
        <w:t xml:space="preserve"> </w:t>
      </w:r>
      <w:r w:rsidRPr="00E63457">
        <w:rPr>
          <w:rFonts w:ascii="Eurostile" w:hAnsi="Eurostile" w:cs="Times New Roman"/>
          <w:sz w:val="24"/>
        </w:rPr>
        <w:t xml:space="preserve">(APA, 2013). </w:t>
      </w:r>
    </w:p>
    <w:p w:rsidR="0051045D" w:rsidRDefault="00E63457" w:rsidP="0051045D">
      <w:pPr>
        <w:tabs>
          <w:tab w:val="left" w:leader="dot" w:pos="7938"/>
          <w:tab w:val="right" w:pos="8505"/>
        </w:tabs>
        <w:spacing w:line="360" w:lineRule="auto"/>
        <w:ind w:firstLine="720"/>
        <w:jc w:val="both"/>
        <w:rPr>
          <w:rFonts w:ascii="Eurostile" w:hAnsi="Eurostile" w:cs="Times New Roman"/>
          <w:sz w:val="24"/>
          <w:szCs w:val="24"/>
        </w:rPr>
      </w:pPr>
      <w:r w:rsidRPr="00E63457">
        <w:rPr>
          <w:rFonts w:ascii="Eurostile" w:hAnsi="Eurostile" w:cs="Times New Roman"/>
          <w:sz w:val="24"/>
          <w:szCs w:val="24"/>
        </w:rPr>
        <w:t xml:space="preserve">El objetivo principal del programa es desarrollar técnicas musicales basadas en el desarrollo de la percepción </w:t>
      </w:r>
      <w:r w:rsidR="004D6498">
        <w:rPr>
          <w:rFonts w:ascii="Eurostile" w:hAnsi="Eurostile" w:cs="Times New Roman"/>
          <w:sz w:val="24"/>
          <w:szCs w:val="24"/>
        </w:rPr>
        <w:t xml:space="preserve">auditiva </w:t>
      </w:r>
      <w:r w:rsidRPr="00E63457">
        <w:rPr>
          <w:rFonts w:ascii="Eurostile" w:hAnsi="Eurostile" w:cs="Times New Roman"/>
          <w:sz w:val="24"/>
          <w:szCs w:val="24"/>
        </w:rPr>
        <w:t xml:space="preserve">con el fin de que contribuyan a mejorar la atención del alumnado de Educación Primaria con NEAE </w:t>
      </w:r>
      <w:r w:rsidR="0051045D" w:rsidRPr="0051045D">
        <w:rPr>
          <w:rFonts w:ascii="Eurostile" w:hAnsi="Eurostile" w:cs="Times New Roman"/>
          <w:sz w:val="24"/>
          <w:szCs w:val="24"/>
        </w:rPr>
        <w:t xml:space="preserve">En función a este objetivo general se persiguen unos objetivos específicos basados en las premisas establecidas en consonancia con aspectos emocionales aludidos en el modelo de Educación Emocional de </w:t>
      </w:r>
      <w:proofErr w:type="spellStart"/>
      <w:r w:rsidR="0051045D" w:rsidRPr="0051045D">
        <w:rPr>
          <w:rFonts w:ascii="Eurostile" w:hAnsi="Eurostile" w:cs="Times New Roman"/>
          <w:sz w:val="24"/>
          <w:szCs w:val="24"/>
        </w:rPr>
        <w:t>Salovey</w:t>
      </w:r>
      <w:proofErr w:type="spellEnd"/>
      <w:r w:rsidR="0051045D" w:rsidRPr="0051045D">
        <w:rPr>
          <w:rFonts w:ascii="Eurostile" w:hAnsi="Eurostile" w:cs="Times New Roman"/>
          <w:sz w:val="24"/>
          <w:szCs w:val="24"/>
        </w:rPr>
        <w:t xml:space="preserve">, y Mayer (1990): </w:t>
      </w:r>
    </w:p>
    <w:p w:rsidR="0051045D" w:rsidRPr="0051045D" w:rsidRDefault="0051045D" w:rsidP="0051045D">
      <w:pPr>
        <w:pStyle w:val="Prrafodelista"/>
        <w:numPr>
          <w:ilvl w:val="0"/>
          <w:numId w:val="46"/>
        </w:numPr>
        <w:tabs>
          <w:tab w:val="left" w:leader="dot" w:pos="7938"/>
          <w:tab w:val="right" w:pos="8505"/>
        </w:tabs>
        <w:spacing w:line="360" w:lineRule="auto"/>
        <w:jc w:val="both"/>
        <w:rPr>
          <w:rFonts w:ascii="Times New Roman" w:hAnsi="Times New Roman" w:cs="Times New Roman"/>
          <w:sz w:val="24"/>
          <w:szCs w:val="24"/>
        </w:rPr>
      </w:pPr>
      <w:r w:rsidRPr="0051045D">
        <w:rPr>
          <w:rFonts w:ascii="Eurostile" w:hAnsi="Eurostile" w:cs="Times New Roman"/>
          <w:sz w:val="24"/>
          <w:szCs w:val="24"/>
        </w:rPr>
        <w:t>Identificar, reconocer y expresar los sentimientos propios y ajenos sobre uno de los principales contenidos de la Educación M</w:t>
      </w:r>
      <w:r>
        <w:rPr>
          <w:rFonts w:ascii="Eurostile" w:hAnsi="Eurostile" w:cs="Times New Roman"/>
          <w:sz w:val="24"/>
          <w:szCs w:val="24"/>
        </w:rPr>
        <w:t xml:space="preserve">usical: la escucha. </w:t>
      </w:r>
    </w:p>
    <w:p w:rsidR="0051045D" w:rsidRPr="0051045D" w:rsidRDefault="0051045D" w:rsidP="0051045D">
      <w:pPr>
        <w:pStyle w:val="Prrafodelista"/>
        <w:numPr>
          <w:ilvl w:val="0"/>
          <w:numId w:val="46"/>
        </w:numPr>
        <w:tabs>
          <w:tab w:val="left" w:leader="dot" w:pos="7938"/>
          <w:tab w:val="right" w:pos="8505"/>
        </w:tabs>
        <w:spacing w:line="360" w:lineRule="auto"/>
        <w:jc w:val="both"/>
        <w:rPr>
          <w:rFonts w:ascii="Times New Roman" w:hAnsi="Times New Roman" w:cs="Times New Roman"/>
          <w:sz w:val="24"/>
          <w:szCs w:val="24"/>
        </w:rPr>
      </w:pPr>
      <w:r>
        <w:rPr>
          <w:rFonts w:ascii="Eurostile" w:hAnsi="Eurostile" w:cs="Times New Roman"/>
          <w:sz w:val="24"/>
          <w:szCs w:val="24"/>
        </w:rPr>
        <w:t>M</w:t>
      </w:r>
      <w:r w:rsidRPr="0051045D">
        <w:rPr>
          <w:rFonts w:ascii="Eurostile" w:hAnsi="Eurostile" w:cs="Times New Roman"/>
          <w:sz w:val="24"/>
          <w:szCs w:val="24"/>
        </w:rPr>
        <w:t>ejorar la comprensión, aceptación y regulación emocional propia y ajena mediante actividades musicales de discriminación, reconocimiento y localización de sonidos.</w:t>
      </w:r>
    </w:p>
    <w:p w:rsidR="00E63457" w:rsidRDefault="00E63457" w:rsidP="00E63457">
      <w:pPr>
        <w:tabs>
          <w:tab w:val="left" w:leader="dot" w:pos="7938"/>
          <w:tab w:val="right" w:pos="8505"/>
        </w:tabs>
        <w:spacing w:line="360" w:lineRule="auto"/>
        <w:ind w:right="284" w:firstLine="720"/>
        <w:jc w:val="both"/>
        <w:rPr>
          <w:rFonts w:ascii="Eurostile" w:hAnsi="Eurostile" w:cs="Times New Roman"/>
          <w:bCs/>
          <w:sz w:val="24"/>
          <w:szCs w:val="24"/>
        </w:rPr>
      </w:pPr>
      <w:r>
        <w:rPr>
          <w:rFonts w:ascii="Eurostile" w:hAnsi="Eurostile" w:cs="Times New Roman"/>
          <w:bCs/>
          <w:sz w:val="24"/>
          <w:szCs w:val="24"/>
        </w:rPr>
        <w:lastRenderedPageBreak/>
        <w:t xml:space="preserve">Los contenidos </w:t>
      </w:r>
      <w:r w:rsidR="00224B68">
        <w:rPr>
          <w:rFonts w:ascii="Eurostile" w:hAnsi="Eurostile" w:cs="Times New Roman"/>
          <w:bCs/>
          <w:sz w:val="24"/>
          <w:szCs w:val="24"/>
        </w:rPr>
        <w:t xml:space="preserve">y actividades musicales </w:t>
      </w:r>
      <w:r w:rsidRPr="00E63457">
        <w:rPr>
          <w:rFonts w:ascii="Eurostile" w:hAnsi="Eurostile" w:cs="Times New Roman"/>
          <w:bCs/>
          <w:sz w:val="24"/>
          <w:szCs w:val="24"/>
        </w:rPr>
        <w:t>se estructuran en un bloque</w:t>
      </w:r>
      <w:r w:rsidR="007C1B4C">
        <w:rPr>
          <w:rFonts w:ascii="Eurostile" w:hAnsi="Eurostile" w:cs="Times New Roman"/>
          <w:bCs/>
          <w:sz w:val="24"/>
          <w:szCs w:val="24"/>
        </w:rPr>
        <w:t xml:space="preserve"> principal</w:t>
      </w:r>
      <w:r w:rsidRPr="00E63457">
        <w:rPr>
          <w:rFonts w:ascii="Eurostile" w:hAnsi="Eurostile" w:cs="Times New Roman"/>
          <w:bCs/>
          <w:sz w:val="24"/>
          <w:szCs w:val="24"/>
        </w:rPr>
        <w:t>, siendo este la</w:t>
      </w:r>
      <w:r w:rsidR="00224B68">
        <w:rPr>
          <w:rFonts w:ascii="Eurostile" w:hAnsi="Eurostile" w:cs="Times New Roman"/>
          <w:bCs/>
          <w:sz w:val="24"/>
          <w:szCs w:val="24"/>
        </w:rPr>
        <w:t xml:space="preserve"> educación auditiva. Este </w:t>
      </w:r>
      <w:r>
        <w:rPr>
          <w:rFonts w:ascii="Eurostile" w:hAnsi="Eurostile" w:cs="Times New Roman"/>
          <w:bCs/>
          <w:sz w:val="24"/>
          <w:szCs w:val="24"/>
        </w:rPr>
        <w:t>ab</w:t>
      </w:r>
      <w:r w:rsidRPr="00E63457">
        <w:rPr>
          <w:rFonts w:ascii="Eurostile" w:hAnsi="Eurostile" w:cs="Times New Roman"/>
          <w:bCs/>
          <w:sz w:val="24"/>
          <w:szCs w:val="24"/>
        </w:rPr>
        <w:t>a</w:t>
      </w:r>
      <w:r>
        <w:rPr>
          <w:rFonts w:ascii="Eurostile" w:hAnsi="Eurostile" w:cs="Times New Roman"/>
          <w:bCs/>
          <w:sz w:val="24"/>
          <w:szCs w:val="24"/>
        </w:rPr>
        <w:t>r</w:t>
      </w:r>
      <w:r w:rsidRPr="00E63457">
        <w:rPr>
          <w:rFonts w:ascii="Eurostile" w:hAnsi="Eurostile" w:cs="Times New Roman"/>
          <w:bCs/>
          <w:sz w:val="24"/>
          <w:szCs w:val="24"/>
        </w:rPr>
        <w:t xml:space="preserve">ca los cuatro aspectos emocionales del modelo de </w:t>
      </w:r>
      <w:proofErr w:type="spellStart"/>
      <w:r w:rsidRPr="00E63457">
        <w:rPr>
          <w:rFonts w:ascii="Eurostile" w:hAnsi="Eurostile" w:cs="Times New Roman"/>
          <w:bCs/>
          <w:sz w:val="24"/>
          <w:szCs w:val="24"/>
        </w:rPr>
        <w:t>Salovey</w:t>
      </w:r>
      <w:proofErr w:type="spellEnd"/>
      <w:r w:rsidRPr="00E63457">
        <w:rPr>
          <w:rFonts w:ascii="Eurostile" w:hAnsi="Eurostile" w:cs="Times New Roman"/>
          <w:bCs/>
          <w:sz w:val="24"/>
          <w:szCs w:val="24"/>
        </w:rPr>
        <w:t xml:space="preserve">, y Mayer (1990) </w:t>
      </w:r>
      <w:r>
        <w:rPr>
          <w:rFonts w:ascii="Eurostile" w:hAnsi="Eurostile" w:cs="Times New Roman"/>
          <w:bCs/>
          <w:sz w:val="24"/>
          <w:szCs w:val="24"/>
        </w:rPr>
        <w:t>por</w:t>
      </w:r>
      <w:r w:rsidRPr="00E63457">
        <w:rPr>
          <w:rFonts w:ascii="Eurostile" w:hAnsi="Eurostile" w:cs="Times New Roman"/>
          <w:bCs/>
          <w:sz w:val="24"/>
          <w:szCs w:val="24"/>
        </w:rPr>
        <w:t xml:space="preserve"> </w:t>
      </w:r>
      <w:r w:rsidR="00224B68">
        <w:rPr>
          <w:rFonts w:ascii="Eurostile" w:hAnsi="Eurostile" w:cs="Times New Roman"/>
          <w:bCs/>
          <w:sz w:val="24"/>
          <w:szCs w:val="24"/>
        </w:rPr>
        <w:t>disponer de una</w:t>
      </w:r>
      <w:r w:rsidRPr="00E63457">
        <w:rPr>
          <w:rFonts w:ascii="Eurostile" w:hAnsi="Eurostile" w:cs="Times New Roman"/>
          <w:bCs/>
          <w:sz w:val="24"/>
          <w:szCs w:val="24"/>
        </w:rPr>
        <w:t xml:space="preserve"> concepción interdisciplinar</w:t>
      </w:r>
      <w:r>
        <w:rPr>
          <w:rFonts w:ascii="Eurostile" w:hAnsi="Eurostile" w:cs="Times New Roman"/>
          <w:bCs/>
          <w:sz w:val="24"/>
          <w:szCs w:val="24"/>
        </w:rPr>
        <w:t xml:space="preserve"> del mismo</w:t>
      </w:r>
      <w:r w:rsidRPr="00E63457">
        <w:rPr>
          <w:rFonts w:ascii="Eurostile" w:hAnsi="Eurostile" w:cs="Times New Roman"/>
          <w:bCs/>
          <w:sz w:val="24"/>
          <w:szCs w:val="24"/>
        </w:rPr>
        <w:t>. Estos aspectos son: (1) la percepción y expresión emocional, (2) la facilitación emocional, (3) la comprensión emocional y, (4) la regulación emocional</w:t>
      </w:r>
      <w:r w:rsidR="0051045D">
        <w:rPr>
          <w:rFonts w:ascii="Eurostile" w:hAnsi="Eurostile" w:cs="Times New Roman"/>
          <w:bCs/>
          <w:sz w:val="24"/>
          <w:szCs w:val="24"/>
        </w:rPr>
        <w:t xml:space="preserve">. </w:t>
      </w:r>
    </w:p>
    <w:p w:rsidR="0051045D" w:rsidRPr="0051045D" w:rsidRDefault="0051045D" w:rsidP="0051045D">
      <w:pPr>
        <w:tabs>
          <w:tab w:val="left" w:leader="dot" w:pos="7938"/>
          <w:tab w:val="left" w:pos="8647"/>
        </w:tabs>
        <w:spacing w:line="360" w:lineRule="auto"/>
        <w:ind w:firstLine="720"/>
        <w:jc w:val="both"/>
        <w:rPr>
          <w:rFonts w:ascii="Eurostile" w:hAnsi="Eurostile" w:cs="Times New Roman"/>
          <w:sz w:val="24"/>
          <w:szCs w:val="24"/>
        </w:rPr>
      </w:pPr>
      <w:r w:rsidRPr="0051045D">
        <w:rPr>
          <w:rFonts w:ascii="Eurostile" w:hAnsi="Eurostile" w:cs="Times New Roman"/>
          <w:sz w:val="24"/>
          <w:szCs w:val="24"/>
        </w:rPr>
        <w:t xml:space="preserve">Tal es la relevancia </w:t>
      </w:r>
      <w:r>
        <w:rPr>
          <w:rFonts w:ascii="Eurostile" w:hAnsi="Eurostile" w:cs="Times New Roman"/>
          <w:sz w:val="24"/>
          <w:szCs w:val="24"/>
        </w:rPr>
        <w:t xml:space="preserve">de estas premisas </w:t>
      </w:r>
      <w:r w:rsidRPr="0051045D">
        <w:rPr>
          <w:rFonts w:ascii="Eurostile" w:hAnsi="Eurostile" w:cs="Times New Roman"/>
          <w:sz w:val="24"/>
          <w:szCs w:val="24"/>
        </w:rPr>
        <w:t>que los princi</w:t>
      </w:r>
      <w:r>
        <w:rPr>
          <w:rFonts w:ascii="Eurostile" w:hAnsi="Eurostile" w:cs="Times New Roman"/>
          <w:sz w:val="24"/>
          <w:szCs w:val="24"/>
        </w:rPr>
        <w:t>pios en los que se sustenta el p</w:t>
      </w:r>
      <w:r w:rsidRPr="0051045D">
        <w:rPr>
          <w:rFonts w:ascii="Eurostile" w:hAnsi="Eurostile" w:cs="Times New Roman"/>
          <w:sz w:val="24"/>
          <w:szCs w:val="24"/>
        </w:rPr>
        <w:t xml:space="preserve">rograma son los que se detallan a continuación: </w:t>
      </w:r>
    </w:p>
    <w:p w:rsidR="0051045D" w:rsidRPr="0051045D" w:rsidRDefault="0051045D" w:rsidP="0051045D">
      <w:pPr>
        <w:pStyle w:val="Prrafodelista"/>
        <w:numPr>
          <w:ilvl w:val="0"/>
          <w:numId w:val="49"/>
        </w:numPr>
        <w:tabs>
          <w:tab w:val="left" w:leader="dot" w:pos="7938"/>
          <w:tab w:val="left" w:pos="8505"/>
        </w:tabs>
        <w:spacing w:after="200" w:line="360" w:lineRule="auto"/>
        <w:jc w:val="both"/>
        <w:rPr>
          <w:rFonts w:ascii="Eurostile" w:hAnsi="Eurostile" w:cs="Times New Roman"/>
          <w:b/>
          <w:sz w:val="24"/>
          <w:szCs w:val="24"/>
        </w:rPr>
      </w:pPr>
      <w:r w:rsidRPr="0051045D">
        <w:rPr>
          <w:rFonts w:ascii="Eurostile" w:hAnsi="Eurostile" w:cs="Times New Roman"/>
          <w:i/>
          <w:sz w:val="24"/>
          <w:szCs w:val="24"/>
        </w:rPr>
        <w:t>Globalización y funcionalidad</w:t>
      </w:r>
      <w:r w:rsidRPr="0051045D">
        <w:rPr>
          <w:rFonts w:ascii="Eurostile" w:hAnsi="Eurostile" w:cs="Times New Roman"/>
          <w:sz w:val="24"/>
          <w:szCs w:val="24"/>
        </w:rPr>
        <w:t>. Perspectivas pedagógicas</w:t>
      </w:r>
      <w:r>
        <w:rPr>
          <w:rFonts w:ascii="Eurostile" w:hAnsi="Eurostile" w:cs="Times New Roman"/>
          <w:sz w:val="24"/>
          <w:szCs w:val="24"/>
        </w:rPr>
        <w:t xml:space="preserve"> como la de Dewey </w:t>
      </w:r>
      <w:r w:rsidRPr="0051045D">
        <w:rPr>
          <w:rFonts w:ascii="Eurostile" w:hAnsi="Eurostile" w:cs="Times New Roman"/>
          <w:sz w:val="24"/>
          <w:szCs w:val="24"/>
        </w:rPr>
        <w:t>o Montessori</w:t>
      </w:r>
      <w:r w:rsidR="007C1B4C">
        <w:rPr>
          <w:rFonts w:ascii="Eurostile" w:hAnsi="Eurostile" w:cs="Times New Roman"/>
          <w:sz w:val="24"/>
          <w:szCs w:val="24"/>
        </w:rPr>
        <w:t>,</w:t>
      </w:r>
      <w:r w:rsidRPr="0051045D">
        <w:rPr>
          <w:rFonts w:ascii="Eurostile" w:hAnsi="Eurostile" w:cs="Times New Roman"/>
          <w:sz w:val="24"/>
          <w:szCs w:val="24"/>
        </w:rPr>
        <w:t xml:space="preserve"> apuestan por una praxis educativa centrada en experiencias para dar cabida a las capacidades afectivas, sensoriales, sociales y expresivas. En este sentido, l</w:t>
      </w:r>
      <w:r>
        <w:rPr>
          <w:rFonts w:ascii="Eurostile" w:hAnsi="Eurostile" w:cs="Times New Roman"/>
          <w:sz w:val="24"/>
          <w:szCs w:val="24"/>
        </w:rPr>
        <w:t>as actividades abordadas en el p</w:t>
      </w:r>
      <w:r w:rsidRPr="0051045D">
        <w:rPr>
          <w:rFonts w:ascii="Eurostile" w:hAnsi="Eurostile" w:cs="Times New Roman"/>
          <w:sz w:val="24"/>
          <w:szCs w:val="24"/>
        </w:rPr>
        <w:t>rograma se centran tanto en trabajar aspectos so</w:t>
      </w:r>
      <w:r>
        <w:rPr>
          <w:rFonts w:ascii="Eurostile" w:hAnsi="Eurostile" w:cs="Times New Roman"/>
          <w:sz w:val="24"/>
          <w:szCs w:val="24"/>
        </w:rPr>
        <w:t>cio-afectivos como cognitivos (Ruiz, 2016</w:t>
      </w:r>
      <w:r w:rsidRPr="0051045D">
        <w:rPr>
          <w:rFonts w:ascii="Eurostile" w:hAnsi="Eurostile" w:cs="Times New Roman"/>
          <w:sz w:val="24"/>
          <w:szCs w:val="24"/>
        </w:rPr>
        <w:t xml:space="preserve">). </w:t>
      </w:r>
    </w:p>
    <w:p w:rsidR="0051045D" w:rsidRPr="0051045D" w:rsidRDefault="0051045D" w:rsidP="0051045D">
      <w:pPr>
        <w:pStyle w:val="Prrafodelista"/>
        <w:numPr>
          <w:ilvl w:val="0"/>
          <w:numId w:val="49"/>
        </w:numPr>
        <w:tabs>
          <w:tab w:val="left" w:leader="dot" w:pos="7938"/>
          <w:tab w:val="left" w:pos="8505"/>
        </w:tabs>
        <w:spacing w:after="200" w:line="360" w:lineRule="auto"/>
        <w:jc w:val="both"/>
        <w:rPr>
          <w:rFonts w:ascii="Eurostile" w:hAnsi="Eurostile" w:cs="Times New Roman"/>
          <w:b/>
          <w:sz w:val="24"/>
          <w:szCs w:val="24"/>
        </w:rPr>
      </w:pPr>
      <w:proofErr w:type="spellStart"/>
      <w:r w:rsidRPr="0051045D">
        <w:rPr>
          <w:rFonts w:ascii="Eurostile" w:hAnsi="Eurostile" w:cs="Times New Roman"/>
          <w:b/>
          <w:i/>
          <w:sz w:val="24"/>
          <w:szCs w:val="24"/>
        </w:rPr>
        <w:t>Significatividad</w:t>
      </w:r>
      <w:proofErr w:type="spellEnd"/>
      <w:r w:rsidRPr="0051045D">
        <w:rPr>
          <w:rFonts w:ascii="Eurostile" w:hAnsi="Eurostile" w:cs="Times New Roman"/>
          <w:b/>
          <w:i/>
          <w:sz w:val="24"/>
          <w:szCs w:val="24"/>
        </w:rPr>
        <w:t xml:space="preserve"> y utilidad</w:t>
      </w:r>
      <w:r w:rsidRPr="0051045D">
        <w:rPr>
          <w:rFonts w:ascii="Eurostile" w:hAnsi="Eurostile" w:cs="Times New Roman"/>
          <w:sz w:val="24"/>
          <w:szCs w:val="24"/>
        </w:rPr>
        <w:t>. Las sensaciones diversas que suscita la música a nivel de experimentación, observación y manipulación justifica la construcción propia de dicho aprendizaje (Ruiz, 2016; Tizón, 2018).</w:t>
      </w:r>
    </w:p>
    <w:p w:rsidR="00224B68" w:rsidRPr="00224B68" w:rsidRDefault="0051045D" w:rsidP="00224B68">
      <w:pPr>
        <w:pStyle w:val="Prrafodelista"/>
        <w:numPr>
          <w:ilvl w:val="0"/>
          <w:numId w:val="49"/>
        </w:numPr>
        <w:tabs>
          <w:tab w:val="left" w:leader="dot" w:pos="7938"/>
          <w:tab w:val="left" w:pos="8505"/>
        </w:tabs>
        <w:spacing w:after="200" w:line="360" w:lineRule="auto"/>
        <w:jc w:val="both"/>
        <w:rPr>
          <w:rFonts w:ascii="Eurostile" w:hAnsi="Eurostile" w:cs="Times New Roman"/>
          <w:b/>
          <w:sz w:val="24"/>
          <w:szCs w:val="24"/>
        </w:rPr>
      </w:pPr>
      <w:r w:rsidRPr="0051045D">
        <w:rPr>
          <w:rFonts w:ascii="Eurostile" w:hAnsi="Eurostile" w:cs="Times New Roman"/>
          <w:b/>
          <w:i/>
          <w:sz w:val="24"/>
          <w:szCs w:val="24"/>
        </w:rPr>
        <w:t>Socialización, cooperación y comunicación</w:t>
      </w:r>
      <w:r w:rsidRPr="0051045D">
        <w:rPr>
          <w:rFonts w:ascii="Eurostile" w:hAnsi="Eurostile" w:cs="Times New Roman"/>
          <w:sz w:val="24"/>
          <w:szCs w:val="24"/>
        </w:rPr>
        <w:t>. En línea paralela</w:t>
      </w:r>
      <w:r w:rsidR="00224B68">
        <w:rPr>
          <w:rFonts w:ascii="Eurostile" w:hAnsi="Eurostile" w:cs="Times New Roman"/>
          <w:sz w:val="24"/>
          <w:szCs w:val="24"/>
        </w:rPr>
        <w:t xml:space="preserve"> con la teoría de </w:t>
      </w:r>
      <w:proofErr w:type="spellStart"/>
      <w:r w:rsidR="00224B68">
        <w:rPr>
          <w:rFonts w:ascii="Eurostile" w:hAnsi="Eurostile" w:cs="Times New Roman"/>
          <w:sz w:val="24"/>
          <w:szCs w:val="24"/>
        </w:rPr>
        <w:t>Vigotsky</w:t>
      </w:r>
      <w:proofErr w:type="spellEnd"/>
      <w:r w:rsidR="00224B68">
        <w:rPr>
          <w:rFonts w:ascii="Eurostile" w:hAnsi="Eurostile" w:cs="Times New Roman"/>
          <w:sz w:val="24"/>
          <w:szCs w:val="24"/>
        </w:rPr>
        <w:t>, el p</w:t>
      </w:r>
      <w:r w:rsidRPr="0051045D">
        <w:rPr>
          <w:rFonts w:ascii="Eurostile" w:hAnsi="Eurostile" w:cs="Times New Roman"/>
          <w:sz w:val="24"/>
          <w:szCs w:val="24"/>
        </w:rPr>
        <w:t>rograma hace uso de una disciplina que cumple los principios de la metodología cooperativa: la música (Ruiz, 2016).</w:t>
      </w:r>
    </w:p>
    <w:p w:rsidR="0051045D" w:rsidRPr="00224B68" w:rsidRDefault="0051045D" w:rsidP="00224B68">
      <w:pPr>
        <w:pStyle w:val="Prrafodelista"/>
        <w:numPr>
          <w:ilvl w:val="0"/>
          <w:numId w:val="49"/>
        </w:numPr>
        <w:tabs>
          <w:tab w:val="left" w:leader="dot" w:pos="7938"/>
          <w:tab w:val="left" w:pos="8505"/>
        </w:tabs>
        <w:spacing w:after="200" w:line="360" w:lineRule="auto"/>
        <w:jc w:val="both"/>
        <w:rPr>
          <w:rFonts w:ascii="Eurostile" w:hAnsi="Eurostile" w:cs="Times New Roman"/>
          <w:b/>
          <w:sz w:val="24"/>
          <w:szCs w:val="24"/>
        </w:rPr>
      </w:pPr>
      <w:r w:rsidRPr="00224B68">
        <w:rPr>
          <w:rFonts w:ascii="Eurostile" w:hAnsi="Eurostile" w:cs="Times New Roman"/>
          <w:b/>
          <w:i/>
          <w:sz w:val="24"/>
          <w:szCs w:val="24"/>
        </w:rPr>
        <w:t xml:space="preserve">Movimiento y juego. </w:t>
      </w:r>
      <w:r w:rsidR="00224B68" w:rsidRPr="00E67B42">
        <w:rPr>
          <w:rFonts w:ascii="Eurostile" w:hAnsi="Eurostile" w:cs="Times New Roman"/>
          <w:b/>
          <w:sz w:val="24"/>
          <w:szCs w:val="24"/>
        </w:rPr>
        <w:t>E</w:t>
      </w:r>
      <w:r w:rsidRPr="00E67B42">
        <w:rPr>
          <w:rFonts w:ascii="Eurostile" w:hAnsi="Eurostile" w:cs="Times New Roman"/>
          <w:sz w:val="24"/>
          <w:szCs w:val="24"/>
        </w:rPr>
        <w:t>l</w:t>
      </w:r>
      <w:r w:rsidRPr="00224B68">
        <w:rPr>
          <w:rFonts w:ascii="Eurostile" w:hAnsi="Eurostile" w:cs="Times New Roman"/>
          <w:sz w:val="24"/>
          <w:szCs w:val="24"/>
        </w:rPr>
        <w:t xml:space="preserve"> enfoque holístico de la Educación Musical da lugar a una percepción y expresión capaz de estimular el proceso sensitivo</w:t>
      </w:r>
      <w:r w:rsidR="00224B68">
        <w:rPr>
          <w:rFonts w:ascii="Eurostile" w:hAnsi="Eurostile" w:cs="Times New Roman"/>
          <w:sz w:val="24"/>
          <w:szCs w:val="24"/>
        </w:rPr>
        <w:t xml:space="preserve"> (Ruiz, 2016</w:t>
      </w:r>
      <w:r w:rsidRPr="00224B68">
        <w:rPr>
          <w:rFonts w:ascii="Eurostile" w:hAnsi="Eurostile" w:cs="Times New Roman"/>
          <w:sz w:val="24"/>
          <w:szCs w:val="24"/>
        </w:rPr>
        <w:t>).</w:t>
      </w:r>
    </w:p>
    <w:p w:rsidR="007C1B4C" w:rsidRDefault="00224B68" w:rsidP="00224B68">
      <w:pPr>
        <w:tabs>
          <w:tab w:val="right" w:pos="8505"/>
        </w:tabs>
        <w:spacing w:line="360" w:lineRule="auto"/>
        <w:ind w:firstLine="720"/>
        <w:jc w:val="both"/>
        <w:rPr>
          <w:rFonts w:ascii="Eurostile" w:hAnsi="Eurostile" w:cs="Times New Roman"/>
          <w:sz w:val="24"/>
          <w:szCs w:val="24"/>
        </w:rPr>
      </w:pPr>
      <w:r>
        <w:rPr>
          <w:rFonts w:ascii="Eurostile" w:hAnsi="Eurostile" w:cs="Times New Roman"/>
          <w:sz w:val="24"/>
          <w:szCs w:val="24"/>
        </w:rPr>
        <w:t>Finalmente, la</w:t>
      </w:r>
      <w:r w:rsidR="0051045D" w:rsidRPr="0051045D">
        <w:rPr>
          <w:rFonts w:ascii="Eurostile" w:hAnsi="Eurostile" w:cs="Times New Roman"/>
          <w:sz w:val="24"/>
          <w:szCs w:val="24"/>
        </w:rPr>
        <w:t xml:space="preserve"> evaluación </w:t>
      </w:r>
      <w:r>
        <w:rPr>
          <w:rFonts w:ascii="Eurostile" w:hAnsi="Eurostile" w:cs="Times New Roman"/>
          <w:sz w:val="24"/>
          <w:szCs w:val="24"/>
        </w:rPr>
        <w:t xml:space="preserve">del programa es llevada a cabo </w:t>
      </w:r>
      <w:r w:rsidR="0051045D" w:rsidRPr="0051045D">
        <w:rPr>
          <w:rFonts w:ascii="Eurostile" w:hAnsi="Eurostile" w:cs="Times New Roman"/>
          <w:sz w:val="24"/>
          <w:szCs w:val="24"/>
        </w:rPr>
        <w:t>en dos momentos: evaluación inicial y final.</w:t>
      </w:r>
      <w:r>
        <w:rPr>
          <w:rFonts w:ascii="Eurostile" w:hAnsi="Eurostile" w:cs="Times New Roman"/>
          <w:sz w:val="24"/>
          <w:szCs w:val="24"/>
        </w:rPr>
        <w:t xml:space="preserve"> </w:t>
      </w:r>
      <w:r w:rsidR="0051045D" w:rsidRPr="0051045D">
        <w:rPr>
          <w:rFonts w:ascii="Eurostile" w:hAnsi="Eurostile" w:cs="Times New Roman"/>
          <w:sz w:val="24"/>
          <w:szCs w:val="24"/>
        </w:rPr>
        <w:t xml:space="preserve">El sentido que cobra la evaluación inicial o </w:t>
      </w:r>
      <w:proofErr w:type="spellStart"/>
      <w:r w:rsidR="0051045D" w:rsidRPr="0051045D">
        <w:rPr>
          <w:rFonts w:ascii="Eurostile" w:hAnsi="Eurostile" w:cs="Times New Roman"/>
          <w:sz w:val="24"/>
          <w:szCs w:val="24"/>
        </w:rPr>
        <w:t>pretest</w:t>
      </w:r>
      <w:proofErr w:type="spellEnd"/>
      <w:r w:rsidR="0051045D" w:rsidRPr="0051045D">
        <w:rPr>
          <w:rFonts w:ascii="Eurostile" w:hAnsi="Eurostile" w:cs="Times New Roman"/>
          <w:sz w:val="24"/>
          <w:szCs w:val="24"/>
        </w:rPr>
        <w:t xml:space="preserve"> reside en conocer las características y necesidades del alumnado antes de </w:t>
      </w:r>
      <w:r>
        <w:rPr>
          <w:rFonts w:ascii="Eurostile" w:hAnsi="Eurostile" w:cs="Times New Roman"/>
          <w:sz w:val="24"/>
          <w:szCs w:val="24"/>
        </w:rPr>
        <w:t>implantar el p</w:t>
      </w:r>
      <w:r w:rsidR="0051045D" w:rsidRPr="0051045D">
        <w:rPr>
          <w:rFonts w:ascii="Eurostile" w:hAnsi="Eurostile" w:cs="Times New Roman"/>
          <w:sz w:val="24"/>
          <w:szCs w:val="24"/>
        </w:rPr>
        <w:t>rograma para adecuar la metodologí</w:t>
      </w:r>
      <w:r w:rsidR="007C1B4C">
        <w:rPr>
          <w:rFonts w:ascii="Eurostile" w:hAnsi="Eurostile" w:cs="Times New Roman"/>
          <w:sz w:val="24"/>
          <w:szCs w:val="24"/>
        </w:rPr>
        <w:t>a a sus particularidades. S</w:t>
      </w:r>
      <w:r w:rsidR="0051045D" w:rsidRPr="0051045D">
        <w:rPr>
          <w:rFonts w:ascii="Eurostile" w:hAnsi="Eurostile" w:cs="Times New Roman"/>
          <w:sz w:val="24"/>
          <w:szCs w:val="24"/>
        </w:rPr>
        <w:t xml:space="preserve">e ha usado la escala COA </w:t>
      </w:r>
      <w:r w:rsidR="007C1B4C">
        <w:rPr>
          <w:rFonts w:ascii="Eurostile" w:hAnsi="Eurostile" w:cs="Times New Roman"/>
          <w:sz w:val="24"/>
          <w:szCs w:val="24"/>
        </w:rPr>
        <w:t xml:space="preserve">(Escudero et al., 2020) </w:t>
      </w:r>
      <w:r w:rsidR="0051045D" w:rsidRPr="0051045D">
        <w:rPr>
          <w:rFonts w:ascii="Eurostile" w:hAnsi="Eurostile" w:cs="Times New Roman"/>
          <w:sz w:val="24"/>
          <w:szCs w:val="24"/>
        </w:rPr>
        <w:t xml:space="preserve">que mide la estimulación de procesos cognitivos, como la atención, ante el uso de técnicas musicales con alumnado de </w:t>
      </w:r>
      <w:r w:rsidR="0051045D">
        <w:rPr>
          <w:rFonts w:ascii="Eurostile" w:hAnsi="Eurostile" w:cs="Times New Roman"/>
          <w:sz w:val="24"/>
          <w:szCs w:val="24"/>
        </w:rPr>
        <w:t xml:space="preserve">Educación </w:t>
      </w:r>
      <w:r w:rsidR="0051045D" w:rsidRPr="0051045D">
        <w:rPr>
          <w:rFonts w:ascii="Eurostile" w:hAnsi="Eurostile" w:cs="Times New Roman"/>
          <w:sz w:val="24"/>
          <w:szCs w:val="24"/>
        </w:rPr>
        <w:t>P</w:t>
      </w:r>
      <w:r w:rsidR="0051045D">
        <w:rPr>
          <w:rFonts w:ascii="Eurostile" w:hAnsi="Eurostile" w:cs="Times New Roman"/>
          <w:sz w:val="24"/>
          <w:szCs w:val="24"/>
        </w:rPr>
        <w:t xml:space="preserve">rimaria </w:t>
      </w:r>
      <w:r w:rsidR="0051045D" w:rsidRPr="0051045D">
        <w:rPr>
          <w:rFonts w:ascii="Eurostile" w:hAnsi="Eurostile" w:cs="Times New Roman"/>
          <w:sz w:val="24"/>
          <w:szCs w:val="24"/>
        </w:rPr>
        <w:t xml:space="preserve">desde las premisas de la Educación Emocional. Por ello, se propone recoger, a través de la observación por parte del investigador, datos de todos los participantes con la cumplimentación de dicha escala. Este proceso se realiza igualmente en la evaluación final o </w:t>
      </w:r>
      <w:proofErr w:type="spellStart"/>
      <w:r w:rsidR="0051045D" w:rsidRPr="0051045D">
        <w:rPr>
          <w:rFonts w:ascii="Eurostile" w:hAnsi="Eurostile" w:cs="Times New Roman"/>
          <w:sz w:val="24"/>
          <w:szCs w:val="24"/>
        </w:rPr>
        <w:t>postest</w:t>
      </w:r>
      <w:proofErr w:type="spellEnd"/>
      <w:r w:rsidR="0051045D" w:rsidRPr="0051045D">
        <w:rPr>
          <w:rFonts w:ascii="Eurostile" w:hAnsi="Eurostile" w:cs="Times New Roman"/>
          <w:sz w:val="24"/>
          <w:szCs w:val="24"/>
        </w:rPr>
        <w:t xml:space="preserve">. </w:t>
      </w:r>
    </w:p>
    <w:p w:rsidR="007C1B4C" w:rsidRDefault="0051045D" w:rsidP="00224B68">
      <w:pPr>
        <w:tabs>
          <w:tab w:val="right" w:pos="8505"/>
        </w:tabs>
        <w:spacing w:line="360" w:lineRule="auto"/>
        <w:ind w:firstLine="720"/>
        <w:jc w:val="both"/>
        <w:rPr>
          <w:rFonts w:ascii="Eurostile" w:hAnsi="Eurostile" w:cs="Times New Roman"/>
          <w:sz w:val="24"/>
          <w:szCs w:val="24"/>
        </w:rPr>
      </w:pPr>
      <w:r w:rsidRPr="0051045D">
        <w:rPr>
          <w:rFonts w:ascii="Eurostile" w:hAnsi="Eurostile" w:cs="Times New Roman"/>
          <w:sz w:val="24"/>
          <w:szCs w:val="24"/>
        </w:rPr>
        <w:t xml:space="preserve">Conjuntamente, se hace uso de un inventario de signos </w:t>
      </w:r>
      <w:r w:rsidR="007C1B4C">
        <w:rPr>
          <w:rFonts w:ascii="Eurostile" w:hAnsi="Eurostile" w:cs="Times New Roman"/>
          <w:sz w:val="24"/>
          <w:szCs w:val="24"/>
        </w:rPr>
        <w:t xml:space="preserve">(Escudero et al., 2020) </w:t>
      </w:r>
      <w:r w:rsidRPr="0051045D">
        <w:rPr>
          <w:rFonts w:ascii="Eurostile" w:hAnsi="Eurostile" w:cs="Times New Roman"/>
          <w:sz w:val="24"/>
          <w:szCs w:val="24"/>
        </w:rPr>
        <w:t xml:space="preserve">para registrar conductas de atención </w:t>
      </w:r>
      <w:r w:rsidR="00E67B42">
        <w:rPr>
          <w:rFonts w:ascii="Eurostile" w:hAnsi="Eurostile" w:cs="Times New Roman"/>
          <w:sz w:val="24"/>
          <w:szCs w:val="24"/>
        </w:rPr>
        <w:t xml:space="preserve">antes y después de la intervención </w:t>
      </w:r>
      <w:r w:rsidRPr="0051045D">
        <w:rPr>
          <w:rFonts w:ascii="Eurostile" w:hAnsi="Eurostile" w:cs="Times New Roman"/>
          <w:sz w:val="24"/>
          <w:szCs w:val="24"/>
        </w:rPr>
        <w:t>de manera más amplia.</w:t>
      </w:r>
    </w:p>
    <w:p w:rsidR="003F5650" w:rsidRPr="00BF461B" w:rsidRDefault="003F5650" w:rsidP="005453DF">
      <w:pPr>
        <w:pStyle w:val="Prrafodelista"/>
        <w:numPr>
          <w:ilvl w:val="0"/>
          <w:numId w:val="44"/>
        </w:numPr>
        <w:spacing w:after="0" w:line="360" w:lineRule="auto"/>
        <w:jc w:val="both"/>
        <w:rPr>
          <w:rFonts w:ascii="Eurostile" w:eastAsia="Times New Roman" w:hAnsi="Eurostile" w:cs="Times New Roman"/>
          <w:b/>
          <w:bCs/>
          <w:color w:val="C45911" w:themeColor="accent2" w:themeShade="BF"/>
          <w:sz w:val="24"/>
          <w:szCs w:val="24"/>
          <w:lang w:eastAsia="es-ES"/>
        </w:rPr>
      </w:pPr>
      <w:r w:rsidRPr="00BF461B">
        <w:rPr>
          <w:rFonts w:ascii="Eurostile" w:eastAsia="Times New Roman" w:hAnsi="Eurostile" w:cs="Times New Roman"/>
          <w:b/>
          <w:bCs/>
          <w:color w:val="C45911" w:themeColor="accent2" w:themeShade="BF"/>
          <w:sz w:val="24"/>
          <w:szCs w:val="24"/>
          <w:lang w:eastAsia="es-ES"/>
        </w:rPr>
        <w:lastRenderedPageBreak/>
        <w:t>Metodología</w:t>
      </w:r>
    </w:p>
    <w:p w:rsidR="00075717" w:rsidRPr="00BF461B" w:rsidRDefault="0029068F" w:rsidP="00AD568B">
      <w:pPr>
        <w:pStyle w:val="Normal1"/>
        <w:numPr>
          <w:ilvl w:val="1"/>
          <w:numId w:val="44"/>
        </w:numPr>
        <w:spacing w:line="360" w:lineRule="auto"/>
        <w:rPr>
          <w:rFonts w:ascii="Eurostile" w:eastAsia="Times New Roman" w:hAnsi="Eurostile" w:cs="Times New Roman"/>
          <w:b/>
          <w:bCs/>
          <w:i/>
          <w:iCs/>
          <w:color w:val="C45911" w:themeColor="accent2" w:themeShade="BF"/>
          <w:sz w:val="24"/>
          <w:szCs w:val="24"/>
        </w:rPr>
      </w:pPr>
      <w:r w:rsidRPr="00BF461B">
        <w:rPr>
          <w:rFonts w:ascii="Eurostile" w:eastAsia="Times New Roman" w:hAnsi="Eurostile" w:cs="Times New Roman"/>
          <w:b/>
          <w:bCs/>
          <w:i/>
          <w:iCs/>
          <w:color w:val="C45911" w:themeColor="accent2" w:themeShade="BF"/>
          <w:sz w:val="24"/>
          <w:szCs w:val="24"/>
        </w:rPr>
        <w:t>Diseño</w:t>
      </w:r>
    </w:p>
    <w:p w:rsidR="00075717" w:rsidRPr="00BF461B" w:rsidRDefault="00075717" w:rsidP="00B33FFA">
      <w:pPr>
        <w:spacing w:after="120" w:line="360" w:lineRule="auto"/>
        <w:ind w:firstLine="720"/>
        <w:jc w:val="both"/>
        <w:rPr>
          <w:rFonts w:ascii="Eurostile" w:hAnsi="Eurostile" w:cs="Times New Roman"/>
          <w:sz w:val="24"/>
          <w:szCs w:val="24"/>
        </w:rPr>
      </w:pPr>
      <w:r w:rsidRPr="00BF461B">
        <w:rPr>
          <w:rFonts w:ascii="Eurostile" w:hAnsi="Eurostile" w:cs="Times New Roman"/>
          <w:sz w:val="24"/>
          <w:szCs w:val="24"/>
        </w:rPr>
        <w:t xml:space="preserve">Se emplea un diseño </w:t>
      </w:r>
      <w:proofErr w:type="spellStart"/>
      <w:r w:rsidRPr="00BF461B">
        <w:rPr>
          <w:rFonts w:ascii="Eurostile" w:hAnsi="Eurostile" w:cs="Times New Roman"/>
          <w:sz w:val="24"/>
          <w:szCs w:val="24"/>
        </w:rPr>
        <w:t>cuasiexperimental</w:t>
      </w:r>
      <w:proofErr w:type="spellEnd"/>
      <w:r w:rsidRPr="00BF461B">
        <w:rPr>
          <w:rFonts w:ascii="Eurostile" w:hAnsi="Eurostile" w:cs="Times New Roman"/>
          <w:sz w:val="24"/>
          <w:szCs w:val="24"/>
        </w:rPr>
        <w:t xml:space="preserve">, de tipo </w:t>
      </w:r>
      <w:proofErr w:type="spellStart"/>
      <w:r w:rsidRPr="00BF461B">
        <w:rPr>
          <w:rFonts w:ascii="Eurostile" w:hAnsi="Eurostile" w:cs="Times New Roman"/>
          <w:sz w:val="24"/>
          <w:szCs w:val="24"/>
        </w:rPr>
        <w:t>pretest-postest</w:t>
      </w:r>
      <w:proofErr w:type="spellEnd"/>
      <w:r w:rsidRPr="00BF461B">
        <w:rPr>
          <w:rFonts w:ascii="Eurostile" w:hAnsi="Eurostile" w:cs="Times New Roman"/>
          <w:sz w:val="24"/>
          <w:szCs w:val="24"/>
        </w:rPr>
        <w:t xml:space="preserve"> con un solo grupo, es decir, sin grupo control (</w:t>
      </w:r>
      <w:proofErr w:type="spellStart"/>
      <w:r w:rsidRPr="00BF461B">
        <w:rPr>
          <w:rFonts w:ascii="Eurostile" w:eastAsia="+mn-ea" w:hAnsi="Eurostile" w:cs="Times New Roman"/>
          <w:color w:val="000000"/>
          <w:kern w:val="24"/>
          <w:sz w:val="24"/>
          <w:szCs w:val="24"/>
        </w:rPr>
        <w:t>McMillan</w:t>
      </w:r>
      <w:proofErr w:type="spellEnd"/>
      <w:r w:rsidRPr="00BF461B">
        <w:rPr>
          <w:rFonts w:ascii="Eurostile" w:eastAsia="+mn-ea" w:hAnsi="Eurostile" w:cs="Times New Roman"/>
          <w:color w:val="000000"/>
          <w:kern w:val="24"/>
          <w:sz w:val="24"/>
          <w:szCs w:val="24"/>
        </w:rPr>
        <w:t>, y Schumacher, 2005)</w:t>
      </w:r>
      <w:r w:rsidRPr="00BF461B">
        <w:rPr>
          <w:rFonts w:ascii="Eurostile" w:hAnsi="Eurostile" w:cs="Times New Roman"/>
          <w:sz w:val="24"/>
          <w:szCs w:val="24"/>
        </w:rPr>
        <w:t>. Para ello, se utilizó un cuestionario y un inventario de signos para conocer las mejoras en la atenc</w:t>
      </w:r>
      <w:r w:rsidR="00A10082">
        <w:rPr>
          <w:rFonts w:ascii="Eurostile" w:hAnsi="Eurostile" w:cs="Times New Roman"/>
          <w:sz w:val="24"/>
          <w:szCs w:val="24"/>
        </w:rPr>
        <w:t>ión del alumnado de cuarto de E</w:t>
      </w:r>
      <w:r w:rsidR="00D06752" w:rsidRPr="00BF461B">
        <w:rPr>
          <w:rFonts w:ascii="Eurostile" w:hAnsi="Eurostile" w:cs="Times New Roman"/>
          <w:sz w:val="24"/>
          <w:szCs w:val="24"/>
        </w:rPr>
        <w:t xml:space="preserve">ducación </w:t>
      </w:r>
      <w:r w:rsidRPr="00BF461B">
        <w:rPr>
          <w:rFonts w:ascii="Eurostile" w:hAnsi="Eurostile" w:cs="Times New Roman"/>
          <w:sz w:val="24"/>
          <w:szCs w:val="24"/>
        </w:rPr>
        <w:t>P</w:t>
      </w:r>
      <w:r w:rsidR="00D06752" w:rsidRPr="00BF461B">
        <w:rPr>
          <w:rFonts w:ascii="Eurostile" w:hAnsi="Eurostile" w:cs="Times New Roman"/>
          <w:sz w:val="24"/>
          <w:szCs w:val="24"/>
        </w:rPr>
        <w:t>rimaria</w:t>
      </w:r>
      <w:r w:rsidR="00E67B42">
        <w:rPr>
          <w:rFonts w:ascii="Eurostile" w:hAnsi="Eurostile" w:cs="Times New Roman"/>
          <w:sz w:val="24"/>
          <w:szCs w:val="24"/>
        </w:rPr>
        <w:t xml:space="preserve"> con NEAE</w:t>
      </w:r>
      <w:r w:rsidRPr="00BF461B">
        <w:rPr>
          <w:rFonts w:ascii="Eurostile" w:hAnsi="Eurostile" w:cs="Times New Roman"/>
          <w:sz w:val="24"/>
          <w:szCs w:val="24"/>
        </w:rPr>
        <w:t xml:space="preserve"> que participa en un programa de educación auditiva basado en las premisas de la Educación Emocional desarrollado en un centro de carácter concertado de la ciudad de Burgos. </w:t>
      </w:r>
    </w:p>
    <w:p w:rsidR="00BE138B" w:rsidRPr="00BF461B" w:rsidRDefault="0F92148B" w:rsidP="006C1B86">
      <w:pPr>
        <w:pStyle w:val="Normal1"/>
        <w:numPr>
          <w:ilvl w:val="1"/>
          <w:numId w:val="44"/>
        </w:numPr>
        <w:spacing w:line="360" w:lineRule="auto"/>
        <w:rPr>
          <w:rFonts w:ascii="Eurostile" w:eastAsia="Times New Roman" w:hAnsi="Eurostile" w:cs="Times New Roman"/>
          <w:b/>
          <w:i/>
          <w:iCs/>
          <w:color w:val="C45911" w:themeColor="accent2" w:themeShade="BF"/>
          <w:sz w:val="24"/>
          <w:szCs w:val="24"/>
        </w:rPr>
      </w:pPr>
      <w:r w:rsidRPr="00BF461B">
        <w:rPr>
          <w:rFonts w:ascii="Eurostile" w:eastAsia="Times New Roman" w:hAnsi="Eurostile" w:cs="Times New Roman"/>
          <w:b/>
          <w:bCs/>
          <w:i/>
          <w:iCs/>
          <w:color w:val="C45911" w:themeColor="accent2" w:themeShade="BF"/>
          <w:sz w:val="24"/>
          <w:szCs w:val="24"/>
        </w:rPr>
        <w:t>Participantes</w:t>
      </w:r>
    </w:p>
    <w:p w:rsidR="00075717" w:rsidRPr="00BF461B" w:rsidRDefault="00075717" w:rsidP="00D06752">
      <w:pPr>
        <w:tabs>
          <w:tab w:val="left" w:leader="dot" w:pos="7938"/>
          <w:tab w:val="right" w:pos="8222"/>
          <w:tab w:val="right" w:pos="8504"/>
          <w:tab w:val="left" w:pos="8647"/>
        </w:tabs>
        <w:spacing w:after="120" w:line="360" w:lineRule="auto"/>
        <w:ind w:firstLine="720"/>
        <w:jc w:val="both"/>
        <w:rPr>
          <w:rFonts w:ascii="Eurostile" w:hAnsi="Eurostile" w:cs="Times New Roman"/>
          <w:sz w:val="24"/>
          <w:szCs w:val="24"/>
        </w:rPr>
      </w:pPr>
      <w:r w:rsidRPr="00BF461B">
        <w:rPr>
          <w:rFonts w:ascii="Eurostile" w:hAnsi="Eurostile" w:cs="Times New Roman"/>
          <w:sz w:val="24"/>
          <w:szCs w:val="24"/>
        </w:rPr>
        <w:t xml:space="preserve">Se </w:t>
      </w:r>
      <w:r w:rsidR="00CE6AF7">
        <w:rPr>
          <w:rFonts w:ascii="Eurostile" w:hAnsi="Eurostile" w:cs="Times New Roman"/>
          <w:sz w:val="24"/>
          <w:szCs w:val="24"/>
        </w:rPr>
        <w:t>hizo uso de</w:t>
      </w:r>
      <w:r w:rsidRPr="00BF461B">
        <w:rPr>
          <w:rFonts w:ascii="Eurostile" w:hAnsi="Eurostile" w:cs="Times New Roman"/>
          <w:sz w:val="24"/>
          <w:szCs w:val="24"/>
        </w:rPr>
        <w:t xml:space="preserve"> un muestreo no probabilístico intencional entre 5 estudiantes matriculados en la etapa de cuarto de </w:t>
      </w:r>
      <w:r w:rsidR="00D06752" w:rsidRPr="00BF461B">
        <w:rPr>
          <w:rFonts w:ascii="Eurostile" w:hAnsi="Eurostile" w:cs="Times New Roman"/>
          <w:sz w:val="24"/>
          <w:szCs w:val="24"/>
        </w:rPr>
        <w:t xml:space="preserve">Educación </w:t>
      </w:r>
      <w:r w:rsidRPr="00BF461B">
        <w:rPr>
          <w:rFonts w:ascii="Eurostile" w:hAnsi="Eurostile" w:cs="Times New Roman"/>
          <w:sz w:val="24"/>
          <w:szCs w:val="24"/>
        </w:rPr>
        <w:t>P</w:t>
      </w:r>
      <w:r w:rsidR="00D06752" w:rsidRPr="00BF461B">
        <w:rPr>
          <w:rFonts w:ascii="Eurostile" w:hAnsi="Eurostile" w:cs="Times New Roman"/>
          <w:sz w:val="24"/>
          <w:szCs w:val="24"/>
        </w:rPr>
        <w:t>rimaria</w:t>
      </w:r>
      <w:r w:rsidRPr="00BF461B">
        <w:rPr>
          <w:rFonts w:ascii="Eurostile" w:hAnsi="Eurostile" w:cs="Times New Roman"/>
          <w:sz w:val="24"/>
          <w:szCs w:val="24"/>
        </w:rPr>
        <w:t xml:space="preserve"> de un centro educat</w:t>
      </w:r>
      <w:r w:rsidR="00A10082">
        <w:rPr>
          <w:rFonts w:ascii="Eurostile" w:hAnsi="Eurostile" w:cs="Times New Roman"/>
          <w:sz w:val="24"/>
          <w:szCs w:val="24"/>
        </w:rPr>
        <w:t>ivo de la ciudad de Burgos. El p</w:t>
      </w:r>
      <w:r w:rsidRPr="00BF461B">
        <w:rPr>
          <w:rFonts w:ascii="Eurostile" w:hAnsi="Eurostile" w:cs="Times New Roman"/>
          <w:sz w:val="24"/>
          <w:szCs w:val="24"/>
        </w:rPr>
        <w:t>rograma se desarrolló en un único grupo experimental de i</w:t>
      </w:r>
      <w:r w:rsidR="00A10082">
        <w:rPr>
          <w:rFonts w:ascii="Eurostile" w:hAnsi="Eurostile" w:cs="Times New Roman"/>
          <w:sz w:val="24"/>
          <w:szCs w:val="24"/>
        </w:rPr>
        <w:t>ntervención con 5 menores con NEAE</w:t>
      </w:r>
      <w:r w:rsidRPr="00BF461B">
        <w:rPr>
          <w:rFonts w:ascii="Eurostile" w:hAnsi="Eurostile" w:cs="Times New Roman"/>
          <w:sz w:val="24"/>
          <w:szCs w:val="24"/>
        </w:rPr>
        <w:t>, 3 niños y 2 niñas, de edades comprendidas entre 10 y 11 años con una edad media de (</w:t>
      </w:r>
      <w:r w:rsidRPr="00BF461B">
        <w:rPr>
          <w:rFonts w:ascii="Eurostile" w:hAnsi="Eurostile" w:cs="Times New Roman"/>
          <w:i/>
          <w:sz w:val="24"/>
          <w:szCs w:val="24"/>
        </w:rPr>
        <w:t>M = 10.4</w:t>
      </w:r>
      <w:r w:rsidRPr="00BF461B">
        <w:rPr>
          <w:rFonts w:ascii="Eurostile" w:hAnsi="Eurostile" w:cs="Times New Roman"/>
          <w:sz w:val="24"/>
          <w:szCs w:val="24"/>
        </w:rPr>
        <w:t>) y una desviación típica de (</w:t>
      </w:r>
      <w:r w:rsidRPr="00BF461B">
        <w:rPr>
          <w:rFonts w:ascii="Eurostile" w:hAnsi="Eurostile" w:cs="Times New Roman"/>
          <w:i/>
          <w:sz w:val="24"/>
          <w:szCs w:val="24"/>
        </w:rPr>
        <w:t>DT = 0.49</w:t>
      </w:r>
      <w:r w:rsidRPr="00BF461B">
        <w:rPr>
          <w:rFonts w:ascii="Eurostile" w:hAnsi="Eurostile" w:cs="Times New Roman"/>
          <w:sz w:val="24"/>
          <w:szCs w:val="24"/>
        </w:rPr>
        <w:t>).</w:t>
      </w:r>
    </w:p>
    <w:p w:rsidR="00AE0505" w:rsidRPr="00BF461B" w:rsidRDefault="79105612" w:rsidP="006C1B86">
      <w:pPr>
        <w:pStyle w:val="Prrafodelista"/>
        <w:numPr>
          <w:ilvl w:val="1"/>
          <w:numId w:val="44"/>
        </w:numPr>
        <w:spacing w:after="120" w:line="360" w:lineRule="auto"/>
        <w:jc w:val="both"/>
        <w:rPr>
          <w:rFonts w:ascii="Eurostile" w:hAnsi="Eurostile" w:cs="Times New Roman"/>
          <w:b/>
          <w:bCs/>
          <w:i/>
          <w:iCs/>
          <w:color w:val="C45911" w:themeColor="accent2" w:themeShade="BF"/>
          <w:sz w:val="24"/>
          <w:szCs w:val="24"/>
        </w:rPr>
      </w:pPr>
      <w:r w:rsidRPr="00BF461B">
        <w:rPr>
          <w:rFonts w:ascii="Eurostile" w:hAnsi="Eurostile" w:cs="Times New Roman"/>
          <w:b/>
          <w:bCs/>
          <w:i/>
          <w:iCs/>
          <w:color w:val="C45911" w:themeColor="accent2" w:themeShade="BF"/>
          <w:sz w:val="24"/>
          <w:szCs w:val="24"/>
        </w:rPr>
        <w:t>Instrumentos</w:t>
      </w:r>
    </w:p>
    <w:p w:rsidR="00AE0505" w:rsidRPr="004D5169" w:rsidRDefault="00AE0505" w:rsidP="00D06752">
      <w:pPr>
        <w:spacing w:after="120" w:line="360" w:lineRule="auto"/>
        <w:ind w:firstLine="720"/>
        <w:jc w:val="both"/>
        <w:rPr>
          <w:rFonts w:ascii="Eurostile" w:hAnsi="Eurostile" w:cs="Times New Roman"/>
          <w:bCs/>
          <w:iCs/>
          <w:sz w:val="24"/>
          <w:szCs w:val="24"/>
        </w:rPr>
      </w:pPr>
      <w:r w:rsidRPr="004D5169">
        <w:rPr>
          <w:rFonts w:ascii="Eurostile" w:hAnsi="Eurostile" w:cs="Times New Roman"/>
          <w:bCs/>
          <w:iCs/>
          <w:sz w:val="24"/>
          <w:szCs w:val="24"/>
        </w:rPr>
        <w:t xml:space="preserve">Se </w:t>
      </w:r>
      <w:r w:rsidR="00075717" w:rsidRPr="004D5169">
        <w:rPr>
          <w:rFonts w:ascii="Eurostile" w:hAnsi="Eurostile" w:cs="Times New Roman"/>
          <w:bCs/>
          <w:iCs/>
          <w:sz w:val="24"/>
          <w:szCs w:val="24"/>
        </w:rPr>
        <w:t xml:space="preserve">hace uso de los </w:t>
      </w:r>
      <w:r w:rsidRPr="004D5169">
        <w:rPr>
          <w:rFonts w:ascii="Eurostile" w:hAnsi="Eurostile" w:cs="Times New Roman"/>
          <w:bCs/>
          <w:iCs/>
          <w:sz w:val="24"/>
          <w:szCs w:val="24"/>
        </w:rPr>
        <w:t>siguiente</w:t>
      </w:r>
      <w:r w:rsidR="00075717" w:rsidRPr="004D5169">
        <w:rPr>
          <w:rFonts w:ascii="Eurostile" w:hAnsi="Eurostile" w:cs="Times New Roman"/>
          <w:bCs/>
          <w:iCs/>
          <w:sz w:val="24"/>
          <w:szCs w:val="24"/>
        </w:rPr>
        <w:t>s</w:t>
      </w:r>
      <w:r w:rsidRPr="004D5169">
        <w:rPr>
          <w:rFonts w:ascii="Eurostile" w:hAnsi="Eurostile" w:cs="Times New Roman"/>
          <w:bCs/>
          <w:iCs/>
          <w:sz w:val="24"/>
          <w:szCs w:val="24"/>
        </w:rPr>
        <w:t xml:space="preserve"> instrumento</w:t>
      </w:r>
      <w:r w:rsidR="00075717" w:rsidRPr="004D5169">
        <w:rPr>
          <w:rFonts w:ascii="Eurostile" w:hAnsi="Eurostile" w:cs="Times New Roman"/>
          <w:bCs/>
          <w:iCs/>
          <w:sz w:val="24"/>
          <w:szCs w:val="24"/>
        </w:rPr>
        <w:t>s</w:t>
      </w:r>
      <w:r w:rsidRPr="004D5169">
        <w:rPr>
          <w:rFonts w:ascii="Eurostile" w:hAnsi="Eurostile" w:cs="Times New Roman"/>
          <w:bCs/>
          <w:iCs/>
          <w:sz w:val="24"/>
          <w:szCs w:val="24"/>
        </w:rPr>
        <w:t>:</w:t>
      </w:r>
    </w:p>
    <w:p w:rsidR="00075717" w:rsidRPr="004D5169" w:rsidRDefault="00075717" w:rsidP="00D06752">
      <w:pPr>
        <w:pStyle w:val="Prrafodelista"/>
        <w:numPr>
          <w:ilvl w:val="0"/>
          <w:numId w:val="42"/>
        </w:numPr>
        <w:tabs>
          <w:tab w:val="left" w:leader="dot" w:pos="7938"/>
          <w:tab w:val="right" w:pos="8505"/>
          <w:tab w:val="left" w:pos="8647"/>
        </w:tabs>
        <w:spacing w:after="120" w:line="360" w:lineRule="auto"/>
        <w:jc w:val="both"/>
        <w:rPr>
          <w:rFonts w:ascii="Eurostile" w:hAnsi="Eurostile" w:cs="Times New Roman"/>
          <w:sz w:val="24"/>
          <w:szCs w:val="24"/>
        </w:rPr>
      </w:pPr>
      <w:r w:rsidRPr="004D5169">
        <w:rPr>
          <w:rFonts w:ascii="Eurostile" w:hAnsi="Eurostile" w:cs="Times New Roman"/>
          <w:sz w:val="24"/>
          <w:szCs w:val="24"/>
        </w:rPr>
        <w:t>Cuest</w:t>
      </w:r>
      <w:r w:rsidR="00E67B42" w:rsidRPr="004D5169">
        <w:rPr>
          <w:rFonts w:ascii="Eurostile" w:hAnsi="Eurostile" w:cs="Times New Roman"/>
          <w:sz w:val="24"/>
          <w:szCs w:val="24"/>
        </w:rPr>
        <w:t>ionario Observa con Atención (COA</w:t>
      </w:r>
      <w:r w:rsidRPr="004D5169">
        <w:rPr>
          <w:rFonts w:ascii="Eurostile" w:hAnsi="Eurostile" w:cs="Times New Roman"/>
          <w:sz w:val="24"/>
          <w:szCs w:val="24"/>
        </w:rPr>
        <w:t xml:space="preserve">): un instrumento diseñado ad hoc dirigido a conocer, de forma rápida y fiable, la estimulación de procesos cognitivos, como la atención, ante el uso de técnicas musicales con alumnado de </w:t>
      </w:r>
      <w:r w:rsidR="00D06752" w:rsidRPr="004D5169">
        <w:rPr>
          <w:rFonts w:ascii="Eurostile" w:hAnsi="Eurostile" w:cs="Times New Roman"/>
          <w:sz w:val="24"/>
          <w:szCs w:val="24"/>
        </w:rPr>
        <w:t xml:space="preserve">Educación Primaria </w:t>
      </w:r>
      <w:r w:rsidRPr="004D5169">
        <w:rPr>
          <w:rFonts w:ascii="Eurostile" w:hAnsi="Eurostile" w:cs="Times New Roman"/>
          <w:sz w:val="24"/>
          <w:szCs w:val="24"/>
        </w:rPr>
        <w:t xml:space="preserve">desde las premisas de la Educación Emocional en el </w:t>
      </w:r>
      <w:proofErr w:type="spellStart"/>
      <w:r w:rsidRPr="004D5169">
        <w:rPr>
          <w:rFonts w:ascii="Eurostile" w:hAnsi="Eurostile" w:cs="Times New Roman"/>
          <w:sz w:val="24"/>
          <w:szCs w:val="24"/>
        </w:rPr>
        <w:t>pretest</w:t>
      </w:r>
      <w:proofErr w:type="spellEnd"/>
      <w:r w:rsidRPr="004D5169">
        <w:rPr>
          <w:rFonts w:ascii="Eurostile" w:hAnsi="Eurostile" w:cs="Times New Roman"/>
          <w:sz w:val="24"/>
          <w:szCs w:val="24"/>
        </w:rPr>
        <w:t xml:space="preserve"> y en el </w:t>
      </w:r>
      <w:proofErr w:type="spellStart"/>
      <w:r w:rsidR="00D06752" w:rsidRPr="004D5169">
        <w:rPr>
          <w:rFonts w:ascii="Eurostile" w:hAnsi="Eurostile" w:cs="Times New Roman"/>
          <w:sz w:val="24"/>
          <w:szCs w:val="24"/>
        </w:rPr>
        <w:t>postest</w:t>
      </w:r>
      <w:proofErr w:type="spellEnd"/>
      <w:r w:rsidRPr="004D5169">
        <w:rPr>
          <w:rFonts w:ascii="Eurostile" w:hAnsi="Eurostile" w:cs="Times New Roman"/>
          <w:sz w:val="24"/>
          <w:szCs w:val="24"/>
        </w:rPr>
        <w:t>. Está formado por 15 ítems agrupados en tres dimensiones (</w:t>
      </w:r>
      <w:r w:rsidRPr="004D5169">
        <w:rPr>
          <w:rFonts w:ascii="Eurostile" w:hAnsi="Eurostile" w:cs="Times New Roman"/>
          <w:i/>
          <w:sz w:val="24"/>
          <w:szCs w:val="24"/>
        </w:rPr>
        <w:t>Educación Musical (D1), Atención (D2) y Educación Emocional (D3)</w:t>
      </w:r>
      <w:r w:rsidRPr="004D5169">
        <w:rPr>
          <w:rFonts w:ascii="Eurostile" w:hAnsi="Eurostile" w:cs="Times New Roman"/>
          <w:sz w:val="24"/>
          <w:szCs w:val="24"/>
        </w:rPr>
        <w:t xml:space="preserve">) y, una pregunta abierta denominada: </w:t>
      </w:r>
      <w:r w:rsidRPr="004D5169">
        <w:rPr>
          <w:rFonts w:ascii="Eurostile" w:hAnsi="Eurostile" w:cs="Times New Roman"/>
          <w:i/>
          <w:sz w:val="24"/>
          <w:szCs w:val="24"/>
        </w:rPr>
        <w:t>observaciones</w:t>
      </w:r>
      <w:r w:rsidRPr="004D5169">
        <w:rPr>
          <w:rFonts w:ascii="Eurostile" w:hAnsi="Eurostile" w:cs="Times New Roman"/>
          <w:sz w:val="24"/>
          <w:szCs w:val="24"/>
        </w:rPr>
        <w:t xml:space="preserve">. Las respuestas están conformadas por una escala tipo </w:t>
      </w:r>
      <w:proofErr w:type="spellStart"/>
      <w:r w:rsidRPr="004D5169">
        <w:rPr>
          <w:rFonts w:ascii="Eurostile" w:hAnsi="Eurostile" w:cs="Times New Roman"/>
          <w:sz w:val="24"/>
          <w:szCs w:val="24"/>
        </w:rPr>
        <w:t>Likert</w:t>
      </w:r>
      <w:proofErr w:type="spellEnd"/>
      <w:r w:rsidRPr="004D5169">
        <w:rPr>
          <w:rFonts w:ascii="Eurostile" w:hAnsi="Eurostile" w:cs="Times New Roman"/>
          <w:sz w:val="24"/>
          <w:szCs w:val="24"/>
        </w:rPr>
        <w:t xml:space="preserve"> de cinco puntuaciones posibles [“Nunca” (1), “Casi nunca” (2), “A veces” (3), “Casi siempre” (4) y “Siempre” (5)]. El cuestionario proviene del estudio realizado por </w:t>
      </w:r>
      <w:r w:rsidR="00190CD5" w:rsidRPr="004D5169">
        <w:rPr>
          <w:rFonts w:ascii="Eurostile" w:hAnsi="Eurostile" w:cs="Times New Roman"/>
          <w:sz w:val="24"/>
          <w:szCs w:val="24"/>
        </w:rPr>
        <w:t>Escudero et al. (2020</w:t>
      </w:r>
      <w:r w:rsidRPr="004D5169">
        <w:rPr>
          <w:rFonts w:ascii="Eurostile" w:hAnsi="Eurostile" w:cs="Times New Roman"/>
          <w:sz w:val="24"/>
          <w:szCs w:val="24"/>
        </w:rPr>
        <w:t>).</w:t>
      </w:r>
      <w:r w:rsidR="008A3DB8" w:rsidRPr="004D5169">
        <w:rPr>
          <w:rFonts w:ascii="Eurostile" w:hAnsi="Eurostile" w:cs="Times New Roman"/>
          <w:sz w:val="24"/>
          <w:szCs w:val="24"/>
        </w:rPr>
        <w:t xml:space="preserve"> Tiene un </w:t>
      </w:r>
      <w:proofErr w:type="spellStart"/>
      <w:r w:rsidR="008A3DB8" w:rsidRPr="004D5169">
        <w:rPr>
          <w:rFonts w:ascii="Eurostile" w:hAnsi="Eurostile" w:cs="Times New Roman"/>
          <w:sz w:val="24"/>
          <w:szCs w:val="24"/>
        </w:rPr>
        <w:t>alpha</w:t>
      </w:r>
      <w:proofErr w:type="spellEnd"/>
      <w:r w:rsidR="008A3DB8" w:rsidRPr="004D5169">
        <w:rPr>
          <w:rFonts w:ascii="Eurostile" w:hAnsi="Eurostile" w:cs="Times New Roman"/>
          <w:sz w:val="24"/>
          <w:szCs w:val="24"/>
        </w:rPr>
        <w:t xml:space="preserve"> de </w:t>
      </w:r>
      <w:proofErr w:type="spellStart"/>
      <w:r w:rsidR="008A3DB8" w:rsidRPr="004D5169">
        <w:rPr>
          <w:rFonts w:ascii="Eurostile" w:hAnsi="Eurostile" w:cs="Times New Roman"/>
          <w:sz w:val="24"/>
          <w:szCs w:val="24"/>
        </w:rPr>
        <w:t>Cronbach</w:t>
      </w:r>
      <w:proofErr w:type="spellEnd"/>
      <w:r w:rsidR="008A3DB8" w:rsidRPr="004D5169">
        <w:rPr>
          <w:rFonts w:ascii="Eurostile" w:hAnsi="Eurostile" w:cs="Times New Roman"/>
          <w:sz w:val="24"/>
          <w:szCs w:val="24"/>
        </w:rPr>
        <w:t xml:space="preserve"> de </w:t>
      </w:r>
      <w:r w:rsidRPr="004D5169">
        <w:rPr>
          <w:rFonts w:ascii="Eurostile" w:hAnsi="Eurostile" w:cs="Times New Roman"/>
          <w:sz w:val="24"/>
          <w:szCs w:val="24"/>
        </w:rPr>
        <w:t xml:space="preserve">.71. </w:t>
      </w:r>
    </w:p>
    <w:p w:rsidR="00075717" w:rsidRPr="004D5169" w:rsidRDefault="00075717" w:rsidP="00D06752">
      <w:pPr>
        <w:pStyle w:val="Prrafodelista"/>
        <w:numPr>
          <w:ilvl w:val="0"/>
          <w:numId w:val="42"/>
        </w:numPr>
        <w:tabs>
          <w:tab w:val="left" w:leader="dot" w:pos="7938"/>
          <w:tab w:val="left" w:pos="8647"/>
        </w:tabs>
        <w:spacing w:after="120" w:line="360" w:lineRule="auto"/>
        <w:jc w:val="both"/>
        <w:rPr>
          <w:rFonts w:ascii="Eurostile" w:hAnsi="Eurostile" w:cs="Times New Roman"/>
          <w:sz w:val="24"/>
          <w:szCs w:val="24"/>
        </w:rPr>
      </w:pPr>
      <w:r w:rsidRPr="004D5169">
        <w:rPr>
          <w:rFonts w:ascii="Eurostile" w:hAnsi="Eurostile" w:cs="Times New Roman"/>
          <w:sz w:val="24"/>
          <w:szCs w:val="24"/>
        </w:rPr>
        <w:t xml:space="preserve">Inventario de signos: un instrumento para registrar conductas de atención en el </w:t>
      </w:r>
      <w:proofErr w:type="spellStart"/>
      <w:r w:rsidRPr="004D5169">
        <w:rPr>
          <w:rFonts w:ascii="Eurostile" w:hAnsi="Eurostile" w:cs="Times New Roman"/>
          <w:sz w:val="24"/>
          <w:szCs w:val="24"/>
        </w:rPr>
        <w:t>pretest</w:t>
      </w:r>
      <w:proofErr w:type="spellEnd"/>
      <w:r w:rsidRPr="004D5169">
        <w:rPr>
          <w:rFonts w:ascii="Eurostile" w:hAnsi="Eurostile" w:cs="Times New Roman"/>
          <w:sz w:val="24"/>
          <w:szCs w:val="24"/>
        </w:rPr>
        <w:t xml:space="preserve"> y en el </w:t>
      </w:r>
      <w:proofErr w:type="spellStart"/>
      <w:r w:rsidR="00D06752" w:rsidRPr="004D5169">
        <w:rPr>
          <w:rFonts w:ascii="Eurostile" w:hAnsi="Eurostile" w:cs="Times New Roman"/>
          <w:sz w:val="24"/>
          <w:szCs w:val="24"/>
        </w:rPr>
        <w:t>postest</w:t>
      </w:r>
      <w:proofErr w:type="spellEnd"/>
      <w:r w:rsidRPr="004D5169">
        <w:rPr>
          <w:rFonts w:ascii="Eurostile" w:hAnsi="Eurostile" w:cs="Times New Roman"/>
          <w:sz w:val="24"/>
          <w:szCs w:val="24"/>
        </w:rPr>
        <w:t xml:space="preserve">. Está formado por 11 ítems y una pregunta abierta denominada: </w:t>
      </w:r>
      <w:r w:rsidRPr="004D5169">
        <w:rPr>
          <w:rFonts w:ascii="Eurostile" w:hAnsi="Eurostile" w:cs="Times New Roman"/>
          <w:i/>
          <w:sz w:val="24"/>
          <w:szCs w:val="24"/>
        </w:rPr>
        <w:t xml:space="preserve">observaciones. </w:t>
      </w:r>
      <w:r w:rsidRPr="004D5169">
        <w:rPr>
          <w:rFonts w:ascii="Eurostile" w:hAnsi="Eurostile" w:cs="Times New Roman"/>
          <w:sz w:val="24"/>
          <w:szCs w:val="24"/>
        </w:rPr>
        <w:t xml:space="preserve">Esta se evalúa como si se tratase de una </w:t>
      </w:r>
      <w:proofErr w:type="spellStart"/>
      <w:r w:rsidRPr="004D5169">
        <w:rPr>
          <w:rFonts w:ascii="Eurostile" w:hAnsi="Eurostile" w:cs="Times New Roman"/>
          <w:i/>
          <w:sz w:val="24"/>
          <w:szCs w:val="24"/>
        </w:rPr>
        <w:t>Likert</w:t>
      </w:r>
      <w:proofErr w:type="spellEnd"/>
      <w:r w:rsidRPr="004D5169">
        <w:rPr>
          <w:rFonts w:ascii="Eurostile" w:hAnsi="Eurostile" w:cs="Times New Roman"/>
          <w:i/>
          <w:sz w:val="24"/>
          <w:szCs w:val="24"/>
        </w:rPr>
        <w:t xml:space="preserve"> </w:t>
      </w:r>
      <w:r w:rsidRPr="004D5169">
        <w:rPr>
          <w:rFonts w:ascii="Eurostile" w:hAnsi="Eurostile" w:cs="Times New Roman"/>
          <w:sz w:val="24"/>
          <w:szCs w:val="24"/>
        </w:rPr>
        <w:t>de tres puntos</w:t>
      </w:r>
      <w:r w:rsidRPr="004D5169">
        <w:rPr>
          <w:rFonts w:ascii="Eurostile" w:hAnsi="Eurostile" w:cs="Times New Roman"/>
          <w:i/>
          <w:sz w:val="24"/>
          <w:szCs w:val="24"/>
        </w:rPr>
        <w:t xml:space="preserve"> </w:t>
      </w:r>
      <w:r w:rsidRPr="004D5169">
        <w:rPr>
          <w:rFonts w:ascii="Eurostile" w:hAnsi="Eurostile" w:cs="Times New Roman"/>
          <w:sz w:val="24"/>
          <w:szCs w:val="24"/>
        </w:rPr>
        <w:t xml:space="preserve">[“No” (1), “En proceso” (2), “Sí” (3)]. El instrumento de registro </w:t>
      </w:r>
      <w:r w:rsidRPr="004D5169">
        <w:rPr>
          <w:rFonts w:ascii="Eurostile" w:hAnsi="Eurostile" w:cs="Times New Roman"/>
          <w:sz w:val="24"/>
          <w:szCs w:val="24"/>
        </w:rPr>
        <w:lastRenderedPageBreak/>
        <w:t xml:space="preserve">proviene del estudio realizado por </w:t>
      </w:r>
      <w:r w:rsidR="00190CD5" w:rsidRPr="004D5169">
        <w:rPr>
          <w:rFonts w:ascii="Eurostile" w:hAnsi="Eurostile" w:cs="Times New Roman"/>
          <w:sz w:val="24"/>
          <w:szCs w:val="24"/>
        </w:rPr>
        <w:t>Escudero et al. (2020</w:t>
      </w:r>
      <w:r w:rsidRPr="004D5169">
        <w:rPr>
          <w:rFonts w:ascii="Eurostile" w:hAnsi="Eurostile" w:cs="Times New Roman"/>
          <w:sz w:val="24"/>
          <w:szCs w:val="24"/>
        </w:rPr>
        <w:t>)</w:t>
      </w:r>
      <w:r w:rsidR="008A3DB8" w:rsidRPr="004D5169">
        <w:rPr>
          <w:rFonts w:ascii="Eurostile" w:hAnsi="Eurostile" w:cs="Times New Roman"/>
          <w:sz w:val="24"/>
          <w:szCs w:val="24"/>
        </w:rPr>
        <w:t xml:space="preserve">. Tiene un alfa de </w:t>
      </w:r>
      <w:proofErr w:type="spellStart"/>
      <w:r w:rsidR="008A3DB8" w:rsidRPr="004D5169">
        <w:rPr>
          <w:rFonts w:ascii="Eurostile" w:hAnsi="Eurostile" w:cs="Times New Roman"/>
          <w:sz w:val="24"/>
          <w:szCs w:val="24"/>
        </w:rPr>
        <w:t>Cronbach</w:t>
      </w:r>
      <w:proofErr w:type="spellEnd"/>
      <w:r w:rsidR="008A3DB8" w:rsidRPr="004D5169">
        <w:rPr>
          <w:rFonts w:ascii="Eurostile" w:hAnsi="Eurostile" w:cs="Times New Roman"/>
          <w:sz w:val="24"/>
          <w:szCs w:val="24"/>
        </w:rPr>
        <w:t xml:space="preserve"> de </w:t>
      </w:r>
      <w:r w:rsidRPr="004D5169">
        <w:rPr>
          <w:rFonts w:ascii="Eurostile" w:hAnsi="Eurostile" w:cs="Times New Roman"/>
          <w:sz w:val="24"/>
          <w:szCs w:val="24"/>
        </w:rPr>
        <w:t>.70.</w:t>
      </w:r>
    </w:p>
    <w:p w:rsidR="00075717" w:rsidRPr="004D5169" w:rsidRDefault="009A4D75" w:rsidP="00D06752">
      <w:pPr>
        <w:tabs>
          <w:tab w:val="left" w:pos="993"/>
        </w:tabs>
        <w:spacing w:after="120" w:line="360" w:lineRule="auto"/>
        <w:ind w:firstLine="720"/>
        <w:jc w:val="both"/>
        <w:rPr>
          <w:rFonts w:ascii="Eurostile" w:hAnsi="Eurostile" w:cs="Arial"/>
          <w:sz w:val="24"/>
          <w:szCs w:val="24"/>
        </w:rPr>
      </w:pPr>
      <w:r w:rsidRPr="004D5169">
        <w:rPr>
          <w:rFonts w:ascii="Eurostile" w:hAnsi="Eurostile" w:cs="Times New Roman"/>
          <w:bCs/>
          <w:iCs/>
          <w:sz w:val="24"/>
          <w:szCs w:val="24"/>
        </w:rPr>
        <w:t xml:space="preserve">El estudio se acogió a la política de calidad de la Universidad de Burgos (UBU) donde se refleja el marco legal y regulador de las acciones sujetas a investigación. </w:t>
      </w:r>
      <w:r w:rsidR="00075717" w:rsidRPr="004D5169">
        <w:rPr>
          <w:rFonts w:ascii="Eurostile" w:hAnsi="Eurostile" w:cs="Arial"/>
          <w:sz w:val="24"/>
          <w:szCs w:val="24"/>
        </w:rPr>
        <w:t xml:space="preserve">De acuerdo a la Ley Orgánica 3/2018, de Protección de Datos Personales y garantía de los derechos digitales, a priori de dar respuesta a las preguntas de investigación, se valora informar al equipo directivo del centro educativo que </w:t>
      </w:r>
      <w:r w:rsidR="00E67B42" w:rsidRPr="004D5169">
        <w:rPr>
          <w:rFonts w:ascii="Eurostile" w:hAnsi="Eurostile" w:cs="Arial"/>
          <w:sz w:val="24"/>
          <w:szCs w:val="24"/>
        </w:rPr>
        <w:t>participa</w:t>
      </w:r>
      <w:r w:rsidR="00075717" w:rsidRPr="004D5169">
        <w:rPr>
          <w:rFonts w:ascii="Eurostile" w:hAnsi="Eurostile" w:cs="Arial"/>
          <w:sz w:val="24"/>
          <w:szCs w:val="24"/>
        </w:rPr>
        <w:t xml:space="preserve"> y al profesorado acerca de la metodología de investigación, los objetivos y la confidencialidad de los resultados, con el propósito de adquirir la aprobación y colaboración voluntaria e informada.</w:t>
      </w:r>
    </w:p>
    <w:p w:rsidR="00075717" w:rsidRPr="004D5169" w:rsidRDefault="00075717" w:rsidP="00D06752">
      <w:pPr>
        <w:tabs>
          <w:tab w:val="left" w:pos="993"/>
        </w:tabs>
        <w:spacing w:after="120" w:line="360" w:lineRule="auto"/>
        <w:ind w:firstLine="720"/>
        <w:jc w:val="both"/>
        <w:rPr>
          <w:rFonts w:ascii="Eurostile" w:hAnsi="Eurostile" w:cs="Arial"/>
          <w:sz w:val="24"/>
          <w:szCs w:val="24"/>
        </w:rPr>
      </w:pPr>
      <w:r w:rsidRPr="004D5169">
        <w:rPr>
          <w:rFonts w:ascii="Eurostile" w:hAnsi="Eurostile" w:cs="Arial"/>
          <w:bCs/>
          <w:sz w:val="24"/>
          <w:szCs w:val="24"/>
        </w:rPr>
        <w:t xml:space="preserve">Obtenida esta colaboración, se procedió a la revisión documental y </w:t>
      </w:r>
      <w:r w:rsidRPr="004D5169">
        <w:rPr>
          <w:rFonts w:ascii="Eurostile" w:hAnsi="Eurostile" w:cs="Arial"/>
          <w:bCs/>
          <w:iCs/>
          <w:sz w:val="24"/>
          <w:szCs w:val="24"/>
        </w:rPr>
        <w:t>s</w:t>
      </w:r>
      <w:r w:rsidR="00A10082" w:rsidRPr="004D5169">
        <w:rPr>
          <w:rFonts w:ascii="Eurostile" w:hAnsi="Eurostile" w:cs="Arial"/>
          <w:bCs/>
          <w:sz w:val="24"/>
          <w:szCs w:val="24"/>
        </w:rPr>
        <w:t>e diseñó un p</w:t>
      </w:r>
      <w:r w:rsidRPr="004D5169">
        <w:rPr>
          <w:rFonts w:ascii="Eurostile" w:hAnsi="Eurostile" w:cs="Arial"/>
          <w:bCs/>
          <w:sz w:val="24"/>
          <w:szCs w:val="24"/>
        </w:rPr>
        <w:t xml:space="preserve">rograma de intervención basado en </w:t>
      </w:r>
      <w:r w:rsidR="00A10082" w:rsidRPr="004D5169">
        <w:rPr>
          <w:rFonts w:ascii="Eurostile" w:hAnsi="Eurostile" w:cs="Arial"/>
          <w:bCs/>
          <w:sz w:val="24"/>
          <w:szCs w:val="24"/>
        </w:rPr>
        <w:t>una didáctica práctica como la Educación M</w:t>
      </w:r>
      <w:r w:rsidRPr="004D5169">
        <w:rPr>
          <w:rFonts w:ascii="Eurostile" w:hAnsi="Eurostile" w:cs="Arial"/>
          <w:bCs/>
          <w:sz w:val="24"/>
          <w:szCs w:val="24"/>
        </w:rPr>
        <w:t>usical. Esto tuvo lugar desde febrero de 2019 pue</w:t>
      </w:r>
      <w:r w:rsidR="00A10082" w:rsidRPr="004D5169">
        <w:rPr>
          <w:rFonts w:ascii="Eurostile" w:hAnsi="Eurostile" w:cs="Arial"/>
          <w:bCs/>
          <w:sz w:val="24"/>
          <w:szCs w:val="24"/>
        </w:rPr>
        <w:t>sto que se empezó a diseñar el p</w:t>
      </w:r>
      <w:r w:rsidRPr="004D5169">
        <w:rPr>
          <w:rFonts w:ascii="Eurostile" w:hAnsi="Eurostile" w:cs="Arial"/>
          <w:bCs/>
          <w:sz w:val="24"/>
          <w:szCs w:val="24"/>
        </w:rPr>
        <w:t xml:space="preserve">rograma en </w:t>
      </w:r>
      <w:r w:rsidR="00A10082" w:rsidRPr="004D5169">
        <w:rPr>
          <w:rFonts w:ascii="Eurostile" w:hAnsi="Eurostile" w:cs="Arial"/>
          <w:bCs/>
          <w:sz w:val="24"/>
          <w:szCs w:val="24"/>
        </w:rPr>
        <w:t>un</w:t>
      </w:r>
      <w:r w:rsidRPr="004D5169">
        <w:rPr>
          <w:rFonts w:ascii="Eurostile" w:hAnsi="Eurostile" w:cs="Arial"/>
          <w:bCs/>
          <w:sz w:val="24"/>
          <w:szCs w:val="24"/>
        </w:rPr>
        <w:t xml:space="preserve"> estudio previo realizado por Escuder</w:t>
      </w:r>
      <w:r w:rsidR="00190CD5" w:rsidRPr="004D5169">
        <w:rPr>
          <w:rFonts w:ascii="Eurostile" w:hAnsi="Eurostile" w:cs="Arial"/>
          <w:bCs/>
          <w:sz w:val="24"/>
          <w:szCs w:val="24"/>
        </w:rPr>
        <w:t>o et al. (2020</w:t>
      </w:r>
      <w:r w:rsidRPr="004D5169">
        <w:rPr>
          <w:rFonts w:ascii="Eurostile" w:hAnsi="Eurostile" w:cs="Arial"/>
          <w:bCs/>
          <w:sz w:val="24"/>
          <w:szCs w:val="24"/>
        </w:rPr>
        <w:t>)</w:t>
      </w:r>
      <w:r w:rsidR="00A10082" w:rsidRPr="004D5169">
        <w:rPr>
          <w:rFonts w:ascii="Eurostile" w:hAnsi="Eurostile" w:cs="Arial"/>
          <w:bCs/>
          <w:sz w:val="24"/>
          <w:szCs w:val="24"/>
        </w:rPr>
        <w:t>.</w:t>
      </w:r>
    </w:p>
    <w:p w:rsidR="00075717" w:rsidRPr="004D5169" w:rsidRDefault="00075717" w:rsidP="00D06752">
      <w:pPr>
        <w:tabs>
          <w:tab w:val="left" w:pos="993"/>
        </w:tabs>
        <w:spacing w:after="120" w:line="360" w:lineRule="auto"/>
        <w:ind w:firstLine="720"/>
        <w:jc w:val="both"/>
        <w:rPr>
          <w:rFonts w:ascii="Eurostile" w:hAnsi="Eurostile" w:cs="Arial"/>
          <w:bCs/>
          <w:sz w:val="24"/>
          <w:szCs w:val="24"/>
        </w:rPr>
      </w:pPr>
      <w:r w:rsidRPr="004D5169">
        <w:rPr>
          <w:rFonts w:ascii="Eurostile" w:hAnsi="Eurostile" w:cs="Arial"/>
          <w:bCs/>
          <w:sz w:val="24"/>
          <w:szCs w:val="24"/>
        </w:rPr>
        <w:t>Se prepararon los instrumentos de recogida de datos y el consentimiento informado. Para salvaguardar el anonimato de los menores, se optó por emplear los medios precisos para proteger su imagen y su intimidad a través del uso de símbolos matemáticos a la hora de identificar a los mismos.</w:t>
      </w:r>
    </w:p>
    <w:p w:rsidR="00540CEE" w:rsidRPr="004D5169" w:rsidRDefault="00A10082" w:rsidP="00D06752">
      <w:pPr>
        <w:tabs>
          <w:tab w:val="left" w:pos="993"/>
        </w:tabs>
        <w:spacing w:after="120" w:line="360" w:lineRule="auto"/>
        <w:ind w:firstLine="720"/>
        <w:jc w:val="both"/>
        <w:rPr>
          <w:rFonts w:ascii="Eurostile" w:hAnsi="Eurostile" w:cs="Arial"/>
          <w:sz w:val="24"/>
          <w:szCs w:val="24"/>
        </w:rPr>
      </w:pPr>
      <w:r w:rsidRPr="004D5169">
        <w:rPr>
          <w:rFonts w:ascii="Eurostile" w:hAnsi="Eurostile" w:cs="Arial"/>
          <w:bCs/>
          <w:sz w:val="24"/>
          <w:szCs w:val="24"/>
        </w:rPr>
        <w:t>Las actividades del p</w:t>
      </w:r>
      <w:r w:rsidR="00075717" w:rsidRPr="004D5169">
        <w:rPr>
          <w:rFonts w:ascii="Eurostile" w:hAnsi="Eurostile" w:cs="Arial"/>
          <w:bCs/>
          <w:sz w:val="24"/>
          <w:szCs w:val="24"/>
        </w:rPr>
        <w:t xml:space="preserve">rograma se implantaron </w:t>
      </w:r>
      <w:r w:rsidR="00075717" w:rsidRPr="004D5169">
        <w:rPr>
          <w:rFonts w:ascii="Eurostile" w:hAnsi="Eurostile" w:cs="Arial"/>
          <w:sz w:val="24"/>
          <w:szCs w:val="24"/>
        </w:rPr>
        <w:t xml:space="preserve">desde febrero hasta mayo de 2021 </w:t>
      </w:r>
      <w:r w:rsidR="00075717" w:rsidRPr="004D5169">
        <w:rPr>
          <w:rFonts w:ascii="Eurostile" w:hAnsi="Eurostile" w:cs="Arial"/>
          <w:bCs/>
          <w:sz w:val="24"/>
          <w:szCs w:val="24"/>
        </w:rPr>
        <w:t xml:space="preserve">en </w:t>
      </w:r>
      <w:r w:rsidRPr="004D5169">
        <w:rPr>
          <w:rFonts w:ascii="Eurostile" w:hAnsi="Eurostile" w:cs="Arial"/>
          <w:bCs/>
          <w:sz w:val="24"/>
          <w:szCs w:val="24"/>
        </w:rPr>
        <w:t>cinco</w:t>
      </w:r>
      <w:r w:rsidR="00075717" w:rsidRPr="004D5169">
        <w:rPr>
          <w:rFonts w:ascii="Eurostile" w:hAnsi="Eurostile" w:cs="Arial"/>
          <w:bCs/>
          <w:sz w:val="24"/>
          <w:szCs w:val="24"/>
        </w:rPr>
        <w:t xml:space="preserve"> sesiones semanales de treinta minutos y, seguidamente, se aplicaron los instrumentos de recogida de datos, esto es, el cuestionario </w:t>
      </w:r>
      <w:r w:rsidR="00075717" w:rsidRPr="004D5169">
        <w:rPr>
          <w:rFonts w:ascii="Eurostile" w:hAnsi="Eurostile" w:cs="Arial"/>
          <w:bCs/>
          <w:i/>
          <w:sz w:val="24"/>
          <w:szCs w:val="24"/>
        </w:rPr>
        <w:t>COA</w:t>
      </w:r>
      <w:r w:rsidR="00075717" w:rsidRPr="004D5169">
        <w:rPr>
          <w:rFonts w:ascii="Eurostile" w:hAnsi="Eurostile" w:cs="Arial"/>
          <w:bCs/>
          <w:sz w:val="24"/>
          <w:szCs w:val="24"/>
        </w:rPr>
        <w:t xml:space="preserve"> y el inventario de signos antes de comenzar y tras </w:t>
      </w:r>
      <w:r w:rsidR="00D06752" w:rsidRPr="004D5169">
        <w:rPr>
          <w:rFonts w:ascii="Eurostile" w:hAnsi="Eurostile" w:cs="Arial"/>
          <w:bCs/>
          <w:sz w:val="24"/>
          <w:szCs w:val="24"/>
        </w:rPr>
        <w:t>los tres meses</w:t>
      </w:r>
      <w:r w:rsidR="00075717" w:rsidRPr="004D5169">
        <w:rPr>
          <w:rFonts w:ascii="Eurostile" w:hAnsi="Eurostile" w:cs="Arial"/>
          <w:bCs/>
          <w:sz w:val="24"/>
          <w:szCs w:val="24"/>
        </w:rPr>
        <w:t xml:space="preserve">. </w:t>
      </w:r>
    </w:p>
    <w:p w:rsidR="00D06752" w:rsidRPr="00BF461B" w:rsidRDefault="00B564CF" w:rsidP="006C1B86">
      <w:pPr>
        <w:pStyle w:val="Normal1"/>
        <w:numPr>
          <w:ilvl w:val="1"/>
          <w:numId w:val="44"/>
        </w:numPr>
        <w:spacing w:line="360" w:lineRule="auto"/>
        <w:rPr>
          <w:rFonts w:ascii="Eurostile" w:hAnsi="Eurostile" w:cs="Times New Roman"/>
          <w:b/>
          <w:bCs/>
          <w:i/>
          <w:iCs/>
          <w:color w:val="C45911" w:themeColor="accent2" w:themeShade="BF"/>
          <w:sz w:val="24"/>
          <w:szCs w:val="24"/>
        </w:rPr>
      </w:pPr>
      <w:r w:rsidRPr="00BF461B">
        <w:rPr>
          <w:rFonts w:ascii="Eurostile" w:hAnsi="Eurostile" w:cs="Times New Roman"/>
          <w:b/>
          <w:bCs/>
          <w:i/>
          <w:iCs/>
          <w:color w:val="C45911" w:themeColor="accent2" w:themeShade="BF"/>
          <w:sz w:val="24"/>
          <w:szCs w:val="24"/>
        </w:rPr>
        <w:t>Análisis de datos</w:t>
      </w:r>
    </w:p>
    <w:p w:rsidR="00D06752" w:rsidRPr="004D5169" w:rsidRDefault="00D06752" w:rsidP="00D06752">
      <w:pPr>
        <w:tabs>
          <w:tab w:val="left" w:leader="dot" w:pos="8080"/>
          <w:tab w:val="left" w:pos="8222"/>
        </w:tabs>
        <w:spacing w:after="120" w:line="360" w:lineRule="auto"/>
        <w:ind w:firstLine="720"/>
        <w:jc w:val="both"/>
        <w:rPr>
          <w:rFonts w:ascii="Eurostile" w:hAnsi="Eurostile" w:cs="Times New Roman"/>
          <w:sz w:val="24"/>
          <w:szCs w:val="24"/>
        </w:rPr>
      </w:pPr>
      <w:r w:rsidRPr="004D5169">
        <w:rPr>
          <w:rFonts w:ascii="Eurostile" w:hAnsi="Eurostile" w:cs="Times New Roman"/>
          <w:sz w:val="24"/>
          <w:szCs w:val="24"/>
        </w:rPr>
        <w:t xml:space="preserve">El análisis de datos optó por la codificación de datos con el programa estadístico SPSS 25.0. Se ha realizado un análisis descriptivo </w:t>
      </w:r>
      <w:proofErr w:type="spellStart"/>
      <w:r w:rsidRPr="004D5169">
        <w:rPr>
          <w:rFonts w:ascii="Eurostile" w:hAnsi="Eurostile" w:cs="Times New Roman"/>
          <w:sz w:val="24"/>
          <w:szCs w:val="24"/>
        </w:rPr>
        <w:t>unvariante</w:t>
      </w:r>
      <w:proofErr w:type="spellEnd"/>
      <w:r w:rsidRPr="004D5169">
        <w:rPr>
          <w:rFonts w:ascii="Eurostile" w:hAnsi="Eurostile" w:cs="Times New Roman"/>
          <w:sz w:val="24"/>
          <w:szCs w:val="24"/>
        </w:rPr>
        <w:t xml:space="preserve"> mediante medias y desviación típica para variables cuantitativas antes y después de la intervención.</w:t>
      </w:r>
    </w:p>
    <w:p w:rsidR="00B564CF" w:rsidRPr="004D5169" w:rsidRDefault="00D06752" w:rsidP="00AD568B">
      <w:pPr>
        <w:tabs>
          <w:tab w:val="left" w:leader="dot" w:pos="8080"/>
          <w:tab w:val="left" w:pos="8222"/>
        </w:tabs>
        <w:spacing w:after="0" w:line="360" w:lineRule="auto"/>
        <w:ind w:firstLine="720"/>
        <w:jc w:val="both"/>
        <w:rPr>
          <w:rFonts w:ascii="Eurostile" w:hAnsi="Eurostile" w:cs="Times New Roman"/>
          <w:sz w:val="24"/>
          <w:szCs w:val="24"/>
        </w:rPr>
      </w:pPr>
      <w:r w:rsidRPr="004D5169">
        <w:rPr>
          <w:rFonts w:ascii="Eurostile" w:hAnsi="Eurostile" w:cs="Times New Roman"/>
          <w:sz w:val="24"/>
          <w:szCs w:val="24"/>
        </w:rPr>
        <w:t xml:space="preserve">Con el objetivo de valorar la fiabilidad y consistencia interna de las herramientas, se llevó a cabo, en el estudio realizado por </w:t>
      </w:r>
      <w:r w:rsidR="00190CD5" w:rsidRPr="004D5169">
        <w:rPr>
          <w:rFonts w:ascii="Eurostile" w:hAnsi="Eurostile" w:cs="Times New Roman"/>
          <w:sz w:val="24"/>
          <w:szCs w:val="24"/>
        </w:rPr>
        <w:t>Escudero et al. (2020</w:t>
      </w:r>
      <w:r w:rsidRPr="004D5169">
        <w:rPr>
          <w:rFonts w:ascii="Eurostile" w:hAnsi="Eurostile" w:cs="Times New Roman"/>
          <w:sz w:val="24"/>
          <w:szCs w:val="24"/>
        </w:rPr>
        <w:t xml:space="preserve">), el método de consistencia interna basado en el alfa de </w:t>
      </w:r>
      <w:proofErr w:type="spellStart"/>
      <w:r w:rsidRPr="004D5169">
        <w:rPr>
          <w:rFonts w:ascii="Eurostile" w:hAnsi="Eurostile" w:cs="Times New Roman"/>
          <w:sz w:val="24"/>
          <w:szCs w:val="24"/>
        </w:rPr>
        <w:t>Cronbach</w:t>
      </w:r>
      <w:proofErr w:type="spellEnd"/>
      <w:r w:rsidRPr="004D5169">
        <w:rPr>
          <w:rFonts w:ascii="Eurostile" w:hAnsi="Eurostile" w:cs="Times New Roman"/>
          <w:sz w:val="24"/>
          <w:szCs w:val="24"/>
        </w:rPr>
        <w:t xml:space="preserve"> mediante el programa estadístico SPSS 25.0. Para que una herramienta se considere fiable debe disponer de un coeficiente de alfa d</w:t>
      </w:r>
      <w:r w:rsidR="008A3DB8" w:rsidRPr="004D5169">
        <w:rPr>
          <w:rFonts w:ascii="Eurostile" w:hAnsi="Eurostile" w:cs="Times New Roman"/>
          <w:sz w:val="24"/>
          <w:szCs w:val="24"/>
        </w:rPr>
        <w:t xml:space="preserve">e </w:t>
      </w:r>
      <w:proofErr w:type="spellStart"/>
      <w:r w:rsidR="008A3DB8" w:rsidRPr="004D5169">
        <w:rPr>
          <w:rFonts w:ascii="Eurostile" w:hAnsi="Eurostile" w:cs="Times New Roman"/>
          <w:sz w:val="24"/>
          <w:szCs w:val="24"/>
        </w:rPr>
        <w:t>Cronbach</w:t>
      </w:r>
      <w:proofErr w:type="spellEnd"/>
      <w:r w:rsidR="008A3DB8" w:rsidRPr="004D5169">
        <w:rPr>
          <w:rFonts w:ascii="Eurostile" w:hAnsi="Eurostile" w:cs="Times New Roman"/>
          <w:sz w:val="24"/>
          <w:szCs w:val="24"/>
        </w:rPr>
        <w:t xml:space="preserve"> igual o superior a </w:t>
      </w:r>
      <w:r w:rsidRPr="004D5169">
        <w:rPr>
          <w:rFonts w:ascii="Eurostile" w:hAnsi="Eurostile" w:cs="Times New Roman"/>
          <w:sz w:val="24"/>
          <w:szCs w:val="24"/>
        </w:rPr>
        <w:t>.70 (</w:t>
      </w:r>
      <w:proofErr w:type="spellStart"/>
      <w:r w:rsidRPr="004D5169">
        <w:rPr>
          <w:rFonts w:ascii="Eurostile" w:hAnsi="Eurostile" w:cs="Times New Roman"/>
          <w:sz w:val="24"/>
          <w:szCs w:val="24"/>
        </w:rPr>
        <w:t>Lacave</w:t>
      </w:r>
      <w:proofErr w:type="spellEnd"/>
      <w:r w:rsidRPr="004D5169">
        <w:rPr>
          <w:rFonts w:ascii="Eurostile" w:hAnsi="Eurostile" w:cs="Times New Roman"/>
          <w:sz w:val="24"/>
          <w:szCs w:val="24"/>
        </w:rPr>
        <w:t xml:space="preserve"> et al., 2015). El res</w:t>
      </w:r>
      <w:r w:rsidR="008A3DB8" w:rsidRPr="004D5169">
        <w:rPr>
          <w:rFonts w:ascii="Eurostile" w:hAnsi="Eurostile" w:cs="Times New Roman"/>
          <w:sz w:val="24"/>
          <w:szCs w:val="24"/>
        </w:rPr>
        <w:t xml:space="preserve">ultado del cuestionario COA es .71 y, en el inventario, </w:t>
      </w:r>
      <w:r w:rsidRPr="004D5169">
        <w:rPr>
          <w:rFonts w:ascii="Eurostile" w:hAnsi="Eurostile" w:cs="Times New Roman"/>
          <w:sz w:val="24"/>
          <w:szCs w:val="24"/>
        </w:rPr>
        <w:t>.70. Los instrumentos son fiables.</w:t>
      </w:r>
    </w:p>
    <w:p w:rsidR="003F5650" w:rsidRPr="00BF461B" w:rsidRDefault="003F5650" w:rsidP="00AD568B">
      <w:pPr>
        <w:pStyle w:val="Prrafodelista"/>
        <w:numPr>
          <w:ilvl w:val="0"/>
          <w:numId w:val="44"/>
        </w:numPr>
        <w:spacing w:line="360" w:lineRule="auto"/>
        <w:jc w:val="both"/>
        <w:rPr>
          <w:rFonts w:ascii="Eurostile" w:eastAsia="Times New Roman" w:hAnsi="Eurostile" w:cs="Times New Roman"/>
          <w:bCs/>
          <w:color w:val="C45911" w:themeColor="accent2" w:themeShade="BF"/>
          <w:sz w:val="24"/>
          <w:szCs w:val="24"/>
          <w:lang w:eastAsia="es-ES"/>
        </w:rPr>
      </w:pPr>
      <w:r w:rsidRPr="00BF461B">
        <w:rPr>
          <w:rFonts w:ascii="Eurostile" w:eastAsia="Times New Roman" w:hAnsi="Eurostile" w:cs="Times New Roman"/>
          <w:b/>
          <w:bCs/>
          <w:color w:val="C45911" w:themeColor="accent2" w:themeShade="BF"/>
          <w:sz w:val="24"/>
          <w:szCs w:val="24"/>
          <w:lang w:eastAsia="es-ES"/>
        </w:rPr>
        <w:lastRenderedPageBreak/>
        <w:t>Resultados</w:t>
      </w:r>
    </w:p>
    <w:p w:rsidR="000C6F3F" w:rsidRPr="004D5169" w:rsidRDefault="000C6F3F" w:rsidP="000C6F3F">
      <w:pPr>
        <w:tabs>
          <w:tab w:val="left" w:leader="dot" w:pos="8080"/>
          <w:tab w:val="left" w:pos="8222"/>
        </w:tabs>
        <w:spacing w:line="360" w:lineRule="auto"/>
        <w:ind w:firstLine="720"/>
        <w:jc w:val="both"/>
        <w:rPr>
          <w:rFonts w:ascii="Eurostile" w:hAnsi="Eurostile" w:cs="Times New Roman"/>
          <w:sz w:val="24"/>
          <w:szCs w:val="24"/>
        </w:rPr>
      </w:pPr>
      <w:r w:rsidRPr="004D5169">
        <w:rPr>
          <w:rFonts w:ascii="Eurostile" w:hAnsi="Eurostile" w:cs="Times New Roman"/>
          <w:sz w:val="24"/>
          <w:szCs w:val="24"/>
        </w:rPr>
        <w:t xml:space="preserve">Se aplicó la prueba de normalidad de </w:t>
      </w:r>
      <w:proofErr w:type="spellStart"/>
      <w:r w:rsidRPr="004D5169">
        <w:rPr>
          <w:rFonts w:ascii="Eurostile" w:hAnsi="Eurostile" w:cs="Times New Roman"/>
          <w:sz w:val="24"/>
          <w:szCs w:val="24"/>
        </w:rPr>
        <w:t>Shapiro-Wilk</w:t>
      </w:r>
      <w:proofErr w:type="spellEnd"/>
      <w:r w:rsidRPr="004D5169">
        <w:rPr>
          <w:rFonts w:ascii="Eurostile" w:hAnsi="Eurostile" w:cs="Times New Roman"/>
          <w:sz w:val="24"/>
          <w:szCs w:val="24"/>
        </w:rPr>
        <w:t xml:space="preserve"> (S-W) dado que la muestra de investigación dispone de menos de 50 participantes. Se procedió a comprobar la significación de la muestra, es decir, si es mayor de .05 esta se distribuye de forma normal y, por ende, se puede hacer uso de pruebas paramétricas para contrastar la hipótesis. Siguiendo estos criterios, en el </w:t>
      </w:r>
      <w:proofErr w:type="spellStart"/>
      <w:r w:rsidRPr="004D5169">
        <w:rPr>
          <w:rFonts w:ascii="Eurostile" w:hAnsi="Eurostile" w:cs="Times New Roman"/>
          <w:sz w:val="24"/>
          <w:szCs w:val="24"/>
        </w:rPr>
        <w:t>pretest</w:t>
      </w:r>
      <w:proofErr w:type="spellEnd"/>
      <w:r w:rsidRPr="004D5169">
        <w:rPr>
          <w:rFonts w:ascii="Eurostile" w:hAnsi="Eurostile" w:cs="Times New Roman"/>
          <w:sz w:val="24"/>
          <w:szCs w:val="24"/>
        </w:rPr>
        <w:t xml:space="preserve">, a excepción de la variable </w:t>
      </w:r>
      <w:r w:rsidRPr="004D5169">
        <w:rPr>
          <w:rFonts w:ascii="Eurostile" w:hAnsi="Eurostile" w:cs="Times New Roman"/>
          <w:i/>
          <w:sz w:val="24"/>
          <w:szCs w:val="24"/>
        </w:rPr>
        <w:t xml:space="preserve">D3 </w:t>
      </w:r>
      <w:r w:rsidRPr="004D5169">
        <w:rPr>
          <w:rFonts w:ascii="Eurostile" w:hAnsi="Eurostile" w:cs="Times New Roman"/>
          <w:sz w:val="24"/>
          <w:szCs w:val="24"/>
        </w:rPr>
        <w:t>(.03),</w:t>
      </w:r>
      <w:r w:rsidRPr="004D5169">
        <w:rPr>
          <w:rFonts w:ascii="Eurostile" w:hAnsi="Eurostile" w:cs="Times New Roman"/>
          <w:i/>
          <w:sz w:val="24"/>
          <w:szCs w:val="24"/>
        </w:rPr>
        <w:t xml:space="preserve"> </w:t>
      </w:r>
      <w:r w:rsidRPr="004D5169">
        <w:rPr>
          <w:rFonts w:ascii="Eurostile" w:hAnsi="Eurostile" w:cs="Times New Roman"/>
          <w:sz w:val="24"/>
          <w:szCs w:val="24"/>
        </w:rPr>
        <w:t xml:space="preserve">las variables </w:t>
      </w:r>
      <w:r w:rsidRPr="004D5169">
        <w:rPr>
          <w:rFonts w:ascii="Eurostile" w:hAnsi="Eurostile" w:cs="Times New Roman"/>
          <w:i/>
          <w:sz w:val="24"/>
          <w:szCs w:val="24"/>
        </w:rPr>
        <w:t xml:space="preserve">D1 </w:t>
      </w:r>
      <w:r w:rsidRPr="004D5169">
        <w:rPr>
          <w:rFonts w:ascii="Eurostile" w:hAnsi="Eurostile" w:cs="Times New Roman"/>
          <w:sz w:val="24"/>
          <w:szCs w:val="24"/>
        </w:rPr>
        <w:t>(.59),</w:t>
      </w:r>
      <w:r w:rsidRPr="004D5169">
        <w:rPr>
          <w:rFonts w:ascii="Eurostile" w:hAnsi="Eurostile" w:cs="Times New Roman"/>
          <w:i/>
          <w:sz w:val="24"/>
          <w:szCs w:val="24"/>
        </w:rPr>
        <w:t xml:space="preserve"> D2 </w:t>
      </w:r>
      <w:r w:rsidRPr="004D5169">
        <w:rPr>
          <w:rFonts w:ascii="Eurostile" w:hAnsi="Eurostile" w:cs="Times New Roman"/>
          <w:sz w:val="24"/>
          <w:szCs w:val="24"/>
        </w:rPr>
        <w:t>(.66)</w:t>
      </w:r>
      <w:r w:rsidRPr="004D5169">
        <w:rPr>
          <w:rFonts w:ascii="Eurostile" w:hAnsi="Eurostile" w:cs="Times New Roman"/>
          <w:i/>
          <w:sz w:val="24"/>
          <w:szCs w:val="24"/>
        </w:rPr>
        <w:t xml:space="preserve"> </w:t>
      </w:r>
      <w:r w:rsidRPr="004D5169">
        <w:rPr>
          <w:rFonts w:ascii="Eurostile" w:hAnsi="Eurostile" w:cs="Times New Roman"/>
          <w:sz w:val="24"/>
          <w:szCs w:val="24"/>
        </w:rPr>
        <w:t>e</w:t>
      </w:r>
      <w:r w:rsidRPr="004D5169">
        <w:rPr>
          <w:rFonts w:ascii="Eurostile" w:hAnsi="Eurostile" w:cs="Times New Roman"/>
          <w:i/>
          <w:sz w:val="24"/>
          <w:szCs w:val="24"/>
        </w:rPr>
        <w:t xml:space="preserve"> Inventario </w:t>
      </w:r>
      <w:r w:rsidRPr="004D5169">
        <w:rPr>
          <w:rFonts w:ascii="Eurostile" w:hAnsi="Eurostile" w:cs="Times New Roman"/>
          <w:sz w:val="24"/>
          <w:szCs w:val="24"/>
        </w:rPr>
        <w:t xml:space="preserve">(.42), son normales. En el </w:t>
      </w:r>
      <w:proofErr w:type="spellStart"/>
      <w:r w:rsidRPr="004D5169">
        <w:rPr>
          <w:rFonts w:ascii="Eurostile" w:hAnsi="Eurostile" w:cs="Times New Roman"/>
          <w:sz w:val="24"/>
          <w:szCs w:val="24"/>
        </w:rPr>
        <w:t>postest</w:t>
      </w:r>
      <w:proofErr w:type="spellEnd"/>
      <w:r w:rsidRPr="004D5169">
        <w:rPr>
          <w:rFonts w:ascii="Eurostile" w:hAnsi="Eurostile" w:cs="Times New Roman"/>
          <w:sz w:val="24"/>
          <w:szCs w:val="24"/>
        </w:rPr>
        <w:t>, todas las variables (</w:t>
      </w:r>
      <w:r w:rsidRPr="004D5169">
        <w:rPr>
          <w:rFonts w:ascii="Eurostile" w:hAnsi="Eurostile" w:cs="Times New Roman"/>
          <w:i/>
          <w:sz w:val="24"/>
          <w:szCs w:val="24"/>
        </w:rPr>
        <w:t xml:space="preserve">D1r </w:t>
      </w:r>
      <w:r w:rsidRPr="004D5169">
        <w:rPr>
          <w:rFonts w:ascii="Eurostile" w:hAnsi="Eurostile" w:cs="Times New Roman"/>
          <w:sz w:val="24"/>
          <w:szCs w:val="24"/>
        </w:rPr>
        <w:t>(.33),</w:t>
      </w:r>
      <w:r w:rsidRPr="004D5169">
        <w:rPr>
          <w:rFonts w:ascii="Eurostile" w:hAnsi="Eurostile" w:cs="Times New Roman"/>
          <w:i/>
          <w:sz w:val="24"/>
          <w:szCs w:val="24"/>
        </w:rPr>
        <w:t xml:space="preserve"> D2r </w:t>
      </w:r>
      <w:r w:rsidRPr="004D5169">
        <w:rPr>
          <w:rFonts w:ascii="Eurostile" w:hAnsi="Eurostile" w:cs="Times New Roman"/>
          <w:sz w:val="24"/>
          <w:szCs w:val="24"/>
        </w:rPr>
        <w:t>(.31),</w:t>
      </w:r>
      <w:r w:rsidRPr="004D5169">
        <w:rPr>
          <w:rFonts w:ascii="Eurostile" w:hAnsi="Eurostile" w:cs="Times New Roman"/>
          <w:i/>
          <w:sz w:val="24"/>
          <w:szCs w:val="24"/>
        </w:rPr>
        <w:t xml:space="preserve"> D3r </w:t>
      </w:r>
      <w:r w:rsidRPr="004D5169">
        <w:rPr>
          <w:rFonts w:ascii="Eurostile" w:hAnsi="Eurostile" w:cs="Times New Roman"/>
          <w:sz w:val="24"/>
          <w:szCs w:val="24"/>
        </w:rPr>
        <w:t>(.33)</w:t>
      </w:r>
      <w:r w:rsidRPr="004D5169">
        <w:rPr>
          <w:rFonts w:ascii="Eurostile" w:hAnsi="Eurostile" w:cs="Times New Roman"/>
          <w:i/>
          <w:sz w:val="24"/>
          <w:szCs w:val="24"/>
        </w:rPr>
        <w:t xml:space="preserve"> </w:t>
      </w:r>
      <w:r w:rsidRPr="004D5169">
        <w:rPr>
          <w:rFonts w:ascii="Eurostile" w:hAnsi="Eurostile" w:cs="Times New Roman"/>
          <w:sz w:val="24"/>
          <w:szCs w:val="24"/>
        </w:rPr>
        <w:t>e</w:t>
      </w:r>
      <w:r w:rsidRPr="004D5169">
        <w:rPr>
          <w:rFonts w:ascii="Eurostile" w:hAnsi="Eurostile" w:cs="Times New Roman"/>
          <w:i/>
          <w:sz w:val="24"/>
          <w:szCs w:val="24"/>
        </w:rPr>
        <w:t xml:space="preserve"> </w:t>
      </w:r>
      <w:proofErr w:type="spellStart"/>
      <w:r w:rsidRPr="004D5169">
        <w:rPr>
          <w:rFonts w:ascii="Eurostile" w:hAnsi="Eurostile" w:cs="Times New Roman"/>
          <w:i/>
          <w:sz w:val="24"/>
          <w:szCs w:val="24"/>
        </w:rPr>
        <w:t>Inventarior</w:t>
      </w:r>
      <w:proofErr w:type="spellEnd"/>
      <w:r w:rsidRPr="004D5169">
        <w:rPr>
          <w:rFonts w:ascii="Eurostile" w:hAnsi="Eurostile" w:cs="Times New Roman"/>
          <w:i/>
          <w:sz w:val="24"/>
          <w:szCs w:val="24"/>
        </w:rPr>
        <w:t xml:space="preserve"> </w:t>
      </w:r>
      <w:r w:rsidRPr="004D5169">
        <w:rPr>
          <w:rFonts w:ascii="Eurostile" w:hAnsi="Eurostile" w:cs="Times New Roman"/>
          <w:sz w:val="24"/>
          <w:szCs w:val="24"/>
        </w:rPr>
        <w:t>(.25)) son normales.</w:t>
      </w:r>
    </w:p>
    <w:p w:rsidR="00137731" w:rsidRPr="004D5169" w:rsidRDefault="000C6F3F" w:rsidP="004A0BC5">
      <w:pPr>
        <w:tabs>
          <w:tab w:val="left" w:leader="dot" w:pos="8080"/>
          <w:tab w:val="left" w:pos="8222"/>
        </w:tabs>
        <w:spacing w:line="360" w:lineRule="auto"/>
        <w:ind w:firstLine="720"/>
        <w:jc w:val="both"/>
        <w:rPr>
          <w:rFonts w:ascii="Eurostile" w:hAnsi="Eurostile" w:cs="Times New Roman"/>
          <w:sz w:val="24"/>
          <w:szCs w:val="24"/>
        </w:rPr>
      </w:pPr>
      <w:r w:rsidRPr="004D5169">
        <w:rPr>
          <w:rFonts w:ascii="Eurostile" w:hAnsi="Eurostile" w:cs="Times New Roman"/>
          <w:sz w:val="24"/>
          <w:szCs w:val="24"/>
        </w:rPr>
        <w:t xml:space="preserve">En las variables normales se usó la prueba paramétrica T de </w:t>
      </w:r>
      <w:proofErr w:type="spellStart"/>
      <w:r w:rsidRPr="004D5169">
        <w:rPr>
          <w:rFonts w:ascii="Eurostile" w:hAnsi="Eurostile" w:cs="Times New Roman"/>
          <w:sz w:val="24"/>
          <w:szCs w:val="24"/>
        </w:rPr>
        <w:t>Student</w:t>
      </w:r>
      <w:proofErr w:type="spellEnd"/>
      <w:r w:rsidRPr="004D5169">
        <w:rPr>
          <w:rFonts w:ascii="Eurostile" w:hAnsi="Eurostile" w:cs="Times New Roman"/>
          <w:sz w:val="24"/>
          <w:szCs w:val="24"/>
        </w:rPr>
        <w:t xml:space="preserve"> para muestras relacionadas (Tabla 1). En la primera dimensión del cuestionario, la media de los 5 participantes es 15.20. Así, en esta dimensión, existen diferencias significativas entre el </w:t>
      </w:r>
      <w:proofErr w:type="spellStart"/>
      <w:r w:rsidRPr="004D5169">
        <w:rPr>
          <w:rFonts w:ascii="Eurostile" w:hAnsi="Eurostile" w:cs="Times New Roman"/>
          <w:sz w:val="24"/>
          <w:szCs w:val="24"/>
        </w:rPr>
        <w:t>pretest</w:t>
      </w:r>
      <w:proofErr w:type="spellEnd"/>
      <w:r w:rsidRPr="004D5169">
        <w:rPr>
          <w:rFonts w:ascii="Eurostile" w:hAnsi="Eurostile" w:cs="Times New Roman"/>
          <w:sz w:val="24"/>
          <w:szCs w:val="24"/>
        </w:rPr>
        <w:t xml:space="preserve"> (15.20) y el </w:t>
      </w:r>
      <w:proofErr w:type="spellStart"/>
      <w:r w:rsidRPr="004D5169">
        <w:rPr>
          <w:rFonts w:ascii="Eurostile" w:hAnsi="Eurostile" w:cs="Times New Roman"/>
          <w:sz w:val="24"/>
          <w:szCs w:val="24"/>
        </w:rPr>
        <w:t>postest</w:t>
      </w:r>
      <w:proofErr w:type="spellEnd"/>
      <w:r w:rsidRPr="004D5169">
        <w:rPr>
          <w:rFonts w:ascii="Eurostile" w:hAnsi="Eurostile" w:cs="Times New Roman"/>
          <w:sz w:val="24"/>
          <w:szCs w:val="24"/>
        </w:rPr>
        <w:t xml:space="preserve"> (21.00), siendo más baja la media del </w:t>
      </w:r>
      <w:proofErr w:type="spellStart"/>
      <w:r w:rsidRPr="004D5169">
        <w:rPr>
          <w:rFonts w:ascii="Eurostile" w:hAnsi="Eurostile" w:cs="Times New Roman"/>
          <w:sz w:val="24"/>
          <w:szCs w:val="24"/>
        </w:rPr>
        <w:t>pretest</w:t>
      </w:r>
      <w:proofErr w:type="spellEnd"/>
      <w:r w:rsidRPr="004D5169">
        <w:rPr>
          <w:rFonts w:ascii="Eurostile" w:hAnsi="Eurostile" w:cs="Times New Roman"/>
          <w:sz w:val="24"/>
          <w:szCs w:val="24"/>
        </w:rPr>
        <w:t xml:space="preserve"> que la del </w:t>
      </w:r>
      <w:proofErr w:type="spellStart"/>
      <w:r w:rsidRPr="004D5169">
        <w:rPr>
          <w:rFonts w:ascii="Eurostile" w:hAnsi="Eurostile" w:cs="Times New Roman"/>
          <w:sz w:val="24"/>
          <w:szCs w:val="24"/>
        </w:rPr>
        <w:t>postest</w:t>
      </w:r>
      <w:proofErr w:type="spellEnd"/>
      <w:r w:rsidRPr="004D5169">
        <w:rPr>
          <w:rFonts w:ascii="Eurostile" w:hAnsi="Eurostile" w:cs="Times New Roman"/>
          <w:sz w:val="24"/>
          <w:szCs w:val="24"/>
        </w:rPr>
        <w:t xml:space="preserve"> (Fórmula: </w:t>
      </w:r>
      <w:proofErr w:type="gramStart"/>
      <w:r w:rsidRPr="004D5169">
        <w:rPr>
          <w:rFonts w:ascii="Eurostile" w:hAnsi="Eurostile" w:cs="Times New Roman"/>
          <w:i/>
          <w:sz w:val="24"/>
          <w:szCs w:val="24"/>
        </w:rPr>
        <w:t>T(</w:t>
      </w:r>
      <w:proofErr w:type="gramEnd"/>
      <w:r w:rsidRPr="004D5169">
        <w:rPr>
          <w:rFonts w:ascii="Eurostile" w:hAnsi="Eurostile" w:cs="Times New Roman"/>
          <w:i/>
          <w:sz w:val="24"/>
          <w:szCs w:val="24"/>
        </w:rPr>
        <w:t>4) = -5.01, p = .043</w:t>
      </w:r>
      <w:r w:rsidRPr="004D5169">
        <w:rPr>
          <w:rFonts w:ascii="Eurostile" w:hAnsi="Eurostile" w:cs="Times New Roman"/>
          <w:sz w:val="24"/>
          <w:szCs w:val="24"/>
        </w:rPr>
        <w:t xml:space="preserve">). Esto mismo ocurre en el </w:t>
      </w:r>
      <w:proofErr w:type="spellStart"/>
      <w:r w:rsidRPr="004D5169">
        <w:rPr>
          <w:rFonts w:ascii="Eurostile" w:hAnsi="Eurostile" w:cs="Times New Roman"/>
          <w:sz w:val="24"/>
          <w:szCs w:val="24"/>
        </w:rPr>
        <w:t>pretest</w:t>
      </w:r>
      <w:proofErr w:type="spellEnd"/>
      <w:r w:rsidRPr="004D5169">
        <w:rPr>
          <w:rFonts w:ascii="Eurostile" w:hAnsi="Eurostile" w:cs="Times New Roman"/>
          <w:sz w:val="24"/>
          <w:szCs w:val="24"/>
        </w:rPr>
        <w:t xml:space="preserve"> (13.80) y </w:t>
      </w:r>
      <w:proofErr w:type="spellStart"/>
      <w:r w:rsidRPr="004D5169">
        <w:rPr>
          <w:rFonts w:ascii="Eurostile" w:hAnsi="Eurostile" w:cs="Times New Roman"/>
          <w:sz w:val="24"/>
          <w:szCs w:val="24"/>
        </w:rPr>
        <w:t>postest</w:t>
      </w:r>
      <w:proofErr w:type="spellEnd"/>
      <w:r w:rsidRPr="004D5169">
        <w:rPr>
          <w:rFonts w:ascii="Eurostile" w:hAnsi="Eurostile" w:cs="Times New Roman"/>
          <w:sz w:val="24"/>
          <w:szCs w:val="24"/>
        </w:rPr>
        <w:t xml:space="preserve"> (20.80) de la segunda dimensión del cuestionario (Fórmula: </w:t>
      </w:r>
      <w:proofErr w:type="gramStart"/>
      <w:r w:rsidRPr="004D5169">
        <w:rPr>
          <w:rFonts w:ascii="Eurostile" w:hAnsi="Eurostile" w:cs="Times New Roman"/>
          <w:i/>
          <w:sz w:val="24"/>
          <w:szCs w:val="24"/>
        </w:rPr>
        <w:t>T(</w:t>
      </w:r>
      <w:proofErr w:type="gramEnd"/>
      <w:r w:rsidRPr="004D5169">
        <w:rPr>
          <w:rFonts w:ascii="Eurostile" w:hAnsi="Eurostile" w:cs="Times New Roman"/>
          <w:i/>
          <w:sz w:val="24"/>
          <w:szCs w:val="24"/>
        </w:rPr>
        <w:t>4) = -4.95, p = .57</w:t>
      </w:r>
      <w:r w:rsidRPr="004D5169">
        <w:rPr>
          <w:rFonts w:ascii="Eurostile" w:hAnsi="Eurostile" w:cs="Times New Roman"/>
          <w:sz w:val="24"/>
          <w:szCs w:val="24"/>
        </w:rPr>
        <w:t xml:space="preserve">) y, en el </w:t>
      </w:r>
      <w:proofErr w:type="spellStart"/>
      <w:r w:rsidRPr="004D5169">
        <w:rPr>
          <w:rFonts w:ascii="Eurostile" w:hAnsi="Eurostile" w:cs="Times New Roman"/>
          <w:sz w:val="24"/>
          <w:szCs w:val="24"/>
        </w:rPr>
        <w:t>pretest</w:t>
      </w:r>
      <w:proofErr w:type="spellEnd"/>
      <w:r w:rsidRPr="004D5169">
        <w:rPr>
          <w:rFonts w:ascii="Eurostile" w:hAnsi="Eurostile" w:cs="Times New Roman"/>
          <w:sz w:val="24"/>
          <w:szCs w:val="24"/>
        </w:rPr>
        <w:t xml:space="preserve"> (18.20) y </w:t>
      </w:r>
      <w:proofErr w:type="spellStart"/>
      <w:r w:rsidRPr="004D5169">
        <w:rPr>
          <w:rFonts w:ascii="Eurostile" w:hAnsi="Eurostile" w:cs="Times New Roman"/>
          <w:sz w:val="24"/>
          <w:szCs w:val="24"/>
        </w:rPr>
        <w:t>postest</w:t>
      </w:r>
      <w:proofErr w:type="spellEnd"/>
      <w:r w:rsidRPr="004D5169">
        <w:rPr>
          <w:rFonts w:ascii="Eurostile" w:hAnsi="Eurostile" w:cs="Times New Roman"/>
          <w:sz w:val="24"/>
          <w:szCs w:val="24"/>
        </w:rPr>
        <w:t xml:space="preserve"> (25.60) del inventario (Fórmula: </w:t>
      </w:r>
      <w:r w:rsidRPr="004D5169">
        <w:rPr>
          <w:rFonts w:ascii="Eurostile" w:hAnsi="Eurostile" w:cs="Times New Roman"/>
          <w:i/>
          <w:sz w:val="24"/>
          <w:szCs w:val="24"/>
        </w:rPr>
        <w:t>T(4) = -30.21, p = .001</w:t>
      </w:r>
      <w:r w:rsidRPr="004D5169">
        <w:rPr>
          <w:rFonts w:ascii="Eurostile" w:hAnsi="Eurostile" w:cs="Times New Roman"/>
          <w:sz w:val="24"/>
          <w:szCs w:val="24"/>
        </w:rPr>
        <w:t xml:space="preserve">). Esto supone que la intervención ha tenido éxito. </w:t>
      </w:r>
    </w:p>
    <w:p w:rsidR="000C6F3F" w:rsidRPr="00BF461B" w:rsidRDefault="000C6F3F" w:rsidP="00E63457">
      <w:pPr>
        <w:spacing w:after="0" w:line="360" w:lineRule="auto"/>
        <w:ind w:right="62"/>
        <w:rPr>
          <w:rFonts w:ascii="Eurostile" w:eastAsia="Arial" w:hAnsi="Eurostile" w:cs="Times New Roman"/>
          <w:b/>
          <w:color w:val="010205"/>
          <w:sz w:val="24"/>
          <w:szCs w:val="20"/>
        </w:rPr>
      </w:pPr>
      <w:r w:rsidRPr="00BF461B">
        <w:rPr>
          <w:rFonts w:ascii="Eurostile" w:eastAsia="Arial" w:hAnsi="Eurostile" w:cs="Times New Roman"/>
          <w:b/>
          <w:color w:val="010205"/>
          <w:sz w:val="24"/>
          <w:szCs w:val="20"/>
        </w:rPr>
        <w:t>Tabla 1.</w:t>
      </w:r>
    </w:p>
    <w:p w:rsidR="000C6F3F" w:rsidRPr="00BF461B" w:rsidRDefault="000C6F3F" w:rsidP="00E63457">
      <w:pPr>
        <w:spacing w:line="360" w:lineRule="auto"/>
        <w:ind w:right="60"/>
        <w:rPr>
          <w:rFonts w:ascii="Eurostile" w:eastAsia="Arial" w:hAnsi="Eurostile" w:cs="Times New Roman"/>
          <w:color w:val="010205"/>
          <w:sz w:val="20"/>
          <w:szCs w:val="20"/>
        </w:rPr>
      </w:pPr>
      <w:r w:rsidRPr="00BF461B">
        <w:rPr>
          <w:rFonts w:ascii="Eurostile" w:eastAsia="Arial" w:hAnsi="Eurostile" w:cs="Times New Roman"/>
          <w:i/>
          <w:color w:val="010205"/>
          <w:sz w:val="24"/>
          <w:szCs w:val="20"/>
        </w:rPr>
        <w:t xml:space="preserve">Prueba T de </w:t>
      </w:r>
      <w:proofErr w:type="spellStart"/>
      <w:r w:rsidRPr="00BF461B">
        <w:rPr>
          <w:rFonts w:ascii="Eurostile" w:eastAsia="Arial" w:hAnsi="Eurostile" w:cs="Times New Roman"/>
          <w:i/>
          <w:color w:val="010205"/>
          <w:sz w:val="24"/>
          <w:szCs w:val="20"/>
        </w:rPr>
        <w:t>Student</w:t>
      </w:r>
      <w:proofErr w:type="spellEnd"/>
      <w:r w:rsidRPr="00BF461B">
        <w:rPr>
          <w:rFonts w:ascii="Eurostile" w:eastAsia="Arial" w:hAnsi="Eurostile" w:cs="Times New Roman"/>
          <w:i/>
          <w:color w:val="010205"/>
          <w:sz w:val="24"/>
          <w:szCs w:val="20"/>
        </w:rPr>
        <w:t xml:space="preserve"> para muestras relacionadas</w:t>
      </w:r>
      <w:r w:rsidRPr="00BF461B">
        <w:rPr>
          <w:rFonts w:ascii="Eurostile" w:eastAsia="Arial" w:hAnsi="Eurostile" w:cs="Times New Roman"/>
          <w:color w:val="010205"/>
          <w:sz w:val="20"/>
          <w:szCs w:val="20"/>
        </w:rPr>
        <w:t>.</w:t>
      </w:r>
    </w:p>
    <w:tbl>
      <w:tblPr>
        <w:tblpPr w:leftFromText="141" w:rightFromText="141" w:vertAnchor="text" w:horzAnchor="margin" w:tblpY="44"/>
        <w:tblW w:w="9072" w:type="dxa"/>
        <w:tblBorders>
          <w:top w:val="single" w:sz="4" w:space="0" w:color="auto"/>
          <w:bottom w:val="single" w:sz="4" w:space="0" w:color="auto"/>
        </w:tblBorders>
        <w:tblLayout w:type="fixed"/>
        <w:tblCellMar>
          <w:left w:w="0" w:type="dxa"/>
          <w:right w:w="0" w:type="dxa"/>
        </w:tblCellMar>
        <w:tblLook w:val="0000"/>
      </w:tblPr>
      <w:tblGrid>
        <w:gridCol w:w="572"/>
        <w:gridCol w:w="851"/>
        <w:gridCol w:w="562"/>
        <w:gridCol w:w="850"/>
        <w:gridCol w:w="993"/>
        <w:gridCol w:w="1559"/>
        <w:gridCol w:w="1417"/>
        <w:gridCol w:w="709"/>
        <w:gridCol w:w="182"/>
        <w:gridCol w:w="1377"/>
      </w:tblGrid>
      <w:tr w:rsidR="000C6F3F" w:rsidRPr="00BF461B" w:rsidTr="006C1B86">
        <w:trPr>
          <w:cantSplit/>
        </w:trPr>
        <w:tc>
          <w:tcPr>
            <w:tcW w:w="9072" w:type="dxa"/>
            <w:gridSpan w:val="10"/>
            <w:tcBorders>
              <w:top w:val="single" w:sz="4" w:space="0" w:color="auto"/>
              <w:bottom w:val="single" w:sz="4" w:space="0" w:color="auto"/>
            </w:tcBorders>
            <w:shd w:val="clear" w:color="auto" w:fill="FFFFFF"/>
            <w:vAlign w:val="center"/>
          </w:tcPr>
          <w:p w:rsidR="000C6F3F" w:rsidRPr="00BF461B" w:rsidRDefault="000C6F3F" w:rsidP="000C6F3F">
            <w:pPr>
              <w:autoSpaceDE w:val="0"/>
              <w:autoSpaceDN w:val="0"/>
              <w:adjustRightInd w:val="0"/>
              <w:spacing w:after="0" w:line="240" w:lineRule="auto"/>
              <w:ind w:left="60" w:right="60"/>
              <w:jc w:val="center"/>
              <w:rPr>
                <w:rFonts w:ascii="Eurostile" w:hAnsi="Eurostile" w:cs="Times New Roman"/>
                <w:color w:val="010205"/>
                <w:sz w:val="20"/>
                <w:szCs w:val="20"/>
              </w:rPr>
            </w:pPr>
            <w:r w:rsidRPr="00BF461B">
              <w:rPr>
                <w:rFonts w:ascii="Eurostile" w:hAnsi="Eurostile" w:cs="Times New Roman"/>
                <w:b/>
                <w:bCs/>
                <w:color w:val="010205"/>
                <w:sz w:val="20"/>
                <w:szCs w:val="20"/>
              </w:rPr>
              <w:t>Prueba de muestras emparejadas</w:t>
            </w:r>
          </w:p>
        </w:tc>
      </w:tr>
      <w:tr w:rsidR="000C6F3F" w:rsidRPr="00BF461B" w:rsidTr="006C1B86">
        <w:trPr>
          <w:cantSplit/>
        </w:trPr>
        <w:tc>
          <w:tcPr>
            <w:tcW w:w="1423" w:type="dxa"/>
            <w:gridSpan w:val="2"/>
            <w:shd w:val="clear" w:color="auto" w:fill="FFFFFF"/>
            <w:vAlign w:val="bottom"/>
          </w:tcPr>
          <w:p w:rsidR="000C6F3F" w:rsidRPr="00BF461B" w:rsidRDefault="000C6F3F" w:rsidP="000C6F3F">
            <w:pPr>
              <w:autoSpaceDE w:val="0"/>
              <w:autoSpaceDN w:val="0"/>
              <w:adjustRightInd w:val="0"/>
              <w:spacing w:after="0" w:line="240" w:lineRule="auto"/>
              <w:rPr>
                <w:rFonts w:ascii="Eurostile" w:hAnsi="Eurostile" w:cs="Times New Roman"/>
                <w:color w:val="264A60"/>
                <w:sz w:val="20"/>
                <w:szCs w:val="20"/>
              </w:rPr>
            </w:pPr>
          </w:p>
        </w:tc>
        <w:tc>
          <w:tcPr>
            <w:tcW w:w="562" w:type="dxa"/>
            <w:shd w:val="clear" w:color="auto" w:fill="FFFFFF"/>
            <w:vAlign w:val="bottom"/>
          </w:tcPr>
          <w:p w:rsidR="000C6F3F" w:rsidRPr="00BF461B" w:rsidRDefault="000C6F3F" w:rsidP="000C6F3F">
            <w:pPr>
              <w:autoSpaceDE w:val="0"/>
              <w:autoSpaceDN w:val="0"/>
              <w:adjustRightInd w:val="0"/>
              <w:spacing w:after="0" w:line="240" w:lineRule="auto"/>
              <w:jc w:val="center"/>
              <w:rPr>
                <w:rFonts w:ascii="Eurostile" w:hAnsi="Eurostile" w:cs="Times New Roman"/>
                <w:b/>
                <w:sz w:val="20"/>
                <w:szCs w:val="20"/>
              </w:rPr>
            </w:pPr>
            <w:r w:rsidRPr="00BF461B">
              <w:rPr>
                <w:rFonts w:ascii="Eurostile" w:hAnsi="Eurostile" w:cs="Times New Roman"/>
                <w:b/>
                <w:sz w:val="20"/>
                <w:szCs w:val="20"/>
              </w:rPr>
              <w:t>Media</w:t>
            </w:r>
          </w:p>
        </w:tc>
        <w:tc>
          <w:tcPr>
            <w:tcW w:w="850" w:type="dxa"/>
            <w:shd w:val="clear" w:color="auto" w:fill="FFFFFF"/>
            <w:vAlign w:val="bottom"/>
          </w:tcPr>
          <w:p w:rsidR="000C6F3F" w:rsidRPr="00BF461B" w:rsidRDefault="000C6F3F" w:rsidP="000C6F3F">
            <w:pPr>
              <w:autoSpaceDE w:val="0"/>
              <w:autoSpaceDN w:val="0"/>
              <w:adjustRightInd w:val="0"/>
              <w:spacing w:after="0" w:line="240" w:lineRule="auto"/>
              <w:jc w:val="center"/>
              <w:rPr>
                <w:rFonts w:ascii="Eurostile" w:hAnsi="Eurostile" w:cs="Times New Roman"/>
                <w:b/>
                <w:sz w:val="20"/>
                <w:szCs w:val="20"/>
              </w:rPr>
            </w:pPr>
            <w:proofErr w:type="spellStart"/>
            <w:r w:rsidRPr="00BF461B">
              <w:rPr>
                <w:rFonts w:ascii="Eurostile" w:hAnsi="Eurostile" w:cs="Times New Roman"/>
                <w:b/>
                <w:sz w:val="20"/>
                <w:szCs w:val="20"/>
              </w:rPr>
              <w:t>Desv</w:t>
            </w:r>
            <w:proofErr w:type="spellEnd"/>
            <w:r w:rsidRPr="00BF461B">
              <w:rPr>
                <w:rFonts w:ascii="Eurostile" w:hAnsi="Eurostile" w:cs="Times New Roman"/>
                <w:b/>
                <w:sz w:val="20"/>
                <w:szCs w:val="20"/>
              </w:rPr>
              <w:t>.</w:t>
            </w:r>
          </w:p>
        </w:tc>
        <w:tc>
          <w:tcPr>
            <w:tcW w:w="993" w:type="dxa"/>
            <w:shd w:val="clear" w:color="auto" w:fill="FFFFFF"/>
            <w:vAlign w:val="bottom"/>
          </w:tcPr>
          <w:p w:rsidR="000C6F3F" w:rsidRPr="00BF461B" w:rsidRDefault="000C6F3F" w:rsidP="000C6F3F">
            <w:pPr>
              <w:autoSpaceDE w:val="0"/>
              <w:autoSpaceDN w:val="0"/>
              <w:adjustRightInd w:val="0"/>
              <w:spacing w:after="0" w:line="240" w:lineRule="auto"/>
              <w:jc w:val="center"/>
              <w:rPr>
                <w:rFonts w:ascii="Eurostile" w:hAnsi="Eurostile" w:cs="Times New Roman"/>
                <w:b/>
                <w:sz w:val="20"/>
                <w:szCs w:val="20"/>
              </w:rPr>
            </w:pPr>
            <w:r w:rsidRPr="00BF461B">
              <w:rPr>
                <w:rFonts w:ascii="Eurostile" w:hAnsi="Eurostile" w:cs="Times New Roman"/>
                <w:b/>
                <w:sz w:val="20"/>
                <w:szCs w:val="20"/>
              </w:rPr>
              <w:t>Error promedio</w:t>
            </w:r>
          </w:p>
        </w:tc>
        <w:tc>
          <w:tcPr>
            <w:tcW w:w="1559" w:type="dxa"/>
            <w:shd w:val="clear" w:color="auto" w:fill="FFFFFF"/>
            <w:vAlign w:val="bottom"/>
          </w:tcPr>
          <w:p w:rsidR="000C6F3F" w:rsidRPr="00BF461B" w:rsidRDefault="000C6F3F" w:rsidP="000C6F3F">
            <w:pPr>
              <w:autoSpaceDE w:val="0"/>
              <w:autoSpaceDN w:val="0"/>
              <w:adjustRightInd w:val="0"/>
              <w:spacing w:after="0" w:line="240" w:lineRule="auto"/>
              <w:ind w:left="60" w:right="60"/>
              <w:jc w:val="center"/>
              <w:rPr>
                <w:rFonts w:ascii="Eurostile" w:hAnsi="Eurostile" w:cs="Times New Roman"/>
                <w:b/>
                <w:sz w:val="20"/>
                <w:szCs w:val="20"/>
              </w:rPr>
            </w:pPr>
            <w:r w:rsidRPr="00BF461B">
              <w:rPr>
                <w:rFonts w:ascii="Eurostile" w:hAnsi="Eurostile" w:cs="Times New Roman"/>
                <w:b/>
                <w:sz w:val="20"/>
                <w:szCs w:val="20"/>
              </w:rPr>
              <w:t>95% de intervalo de confianza de la diferencia inferior</w:t>
            </w:r>
          </w:p>
        </w:tc>
        <w:tc>
          <w:tcPr>
            <w:tcW w:w="1417" w:type="dxa"/>
            <w:shd w:val="clear" w:color="auto" w:fill="FFFFFF"/>
            <w:vAlign w:val="bottom"/>
          </w:tcPr>
          <w:p w:rsidR="000C6F3F" w:rsidRPr="00BF461B" w:rsidRDefault="000C6F3F" w:rsidP="000C6F3F">
            <w:pPr>
              <w:autoSpaceDE w:val="0"/>
              <w:autoSpaceDN w:val="0"/>
              <w:adjustRightInd w:val="0"/>
              <w:spacing w:after="0" w:line="240" w:lineRule="auto"/>
              <w:ind w:left="142"/>
              <w:jc w:val="center"/>
              <w:rPr>
                <w:rFonts w:ascii="Eurostile" w:hAnsi="Eurostile" w:cs="Times New Roman"/>
                <w:b/>
                <w:sz w:val="20"/>
                <w:szCs w:val="20"/>
              </w:rPr>
            </w:pPr>
            <w:r w:rsidRPr="00BF461B">
              <w:rPr>
                <w:rFonts w:ascii="Eurostile" w:hAnsi="Eurostile" w:cs="Times New Roman"/>
                <w:b/>
                <w:sz w:val="20"/>
                <w:szCs w:val="20"/>
              </w:rPr>
              <w:t>95% de intervalo de confianza de la diferencia superior</w:t>
            </w:r>
          </w:p>
        </w:tc>
        <w:tc>
          <w:tcPr>
            <w:tcW w:w="709" w:type="dxa"/>
            <w:shd w:val="clear" w:color="auto" w:fill="FFFFFF"/>
            <w:vAlign w:val="bottom"/>
          </w:tcPr>
          <w:p w:rsidR="000C6F3F" w:rsidRPr="00BF461B" w:rsidRDefault="00E67B42" w:rsidP="000C6F3F">
            <w:pPr>
              <w:autoSpaceDE w:val="0"/>
              <w:autoSpaceDN w:val="0"/>
              <w:adjustRightInd w:val="0"/>
              <w:spacing w:after="0" w:line="240" w:lineRule="auto"/>
              <w:jc w:val="center"/>
              <w:rPr>
                <w:rFonts w:ascii="Eurostile" w:hAnsi="Eurostile" w:cs="Times New Roman"/>
                <w:b/>
                <w:sz w:val="20"/>
                <w:szCs w:val="20"/>
              </w:rPr>
            </w:pPr>
            <w:r w:rsidRPr="00BF461B">
              <w:rPr>
                <w:rFonts w:ascii="Eurostile" w:hAnsi="Eurostile" w:cs="Times New Roman"/>
                <w:b/>
                <w:sz w:val="20"/>
                <w:szCs w:val="20"/>
              </w:rPr>
              <w:t>T</w:t>
            </w:r>
          </w:p>
        </w:tc>
        <w:tc>
          <w:tcPr>
            <w:tcW w:w="182" w:type="dxa"/>
            <w:shd w:val="clear" w:color="auto" w:fill="FFFFFF"/>
            <w:vAlign w:val="bottom"/>
          </w:tcPr>
          <w:p w:rsidR="000C6F3F" w:rsidRPr="00BF461B" w:rsidRDefault="000C6F3F" w:rsidP="000C6F3F">
            <w:pPr>
              <w:autoSpaceDE w:val="0"/>
              <w:autoSpaceDN w:val="0"/>
              <w:adjustRightInd w:val="0"/>
              <w:spacing w:after="0" w:line="240" w:lineRule="auto"/>
              <w:jc w:val="center"/>
              <w:rPr>
                <w:rFonts w:ascii="Eurostile" w:hAnsi="Eurostile" w:cs="Times New Roman"/>
                <w:b/>
                <w:sz w:val="20"/>
                <w:szCs w:val="20"/>
              </w:rPr>
            </w:pPr>
            <w:proofErr w:type="spellStart"/>
            <w:r w:rsidRPr="00BF461B">
              <w:rPr>
                <w:rFonts w:ascii="Eurostile" w:hAnsi="Eurostile" w:cs="Times New Roman"/>
                <w:b/>
                <w:sz w:val="20"/>
                <w:szCs w:val="20"/>
              </w:rPr>
              <w:t>gl</w:t>
            </w:r>
            <w:proofErr w:type="spellEnd"/>
          </w:p>
        </w:tc>
        <w:tc>
          <w:tcPr>
            <w:tcW w:w="1377" w:type="dxa"/>
            <w:shd w:val="clear" w:color="auto" w:fill="FFFFFF"/>
            <w:vAlign w:val="bottom"/>
          </w:tcPr>
          <w:p w:rsidR="000C6F3F" w:rsidRPr="00BF461B" w:rsidRDefault="000C6F3F" w:rsidP="000C6F3F">
            <w:pPr>
              <w:autoSpaceDE w:val="0"/>
              <w:autoSpaceDN w:val="0"/>
              <w:adjustRightInd w:val="0"/>
              <w:spacing w:after="0" w:line="240" w:lineRule="auto"/>
              <w:jc w:val="center"/>
              <w:rPr>
                <w:rFonts w:ascii="Eurostile" w:hAnsi="Eurostile" w:cs="Times New Roman"/>
                <w:b/>
                <w:sz w:val="20"/>
                <w:szCs w:val="20"/>
              </w:rPr>
            </w:pPr>
            <w:r w:rsidRPr="00BF461B">
              <w:rPr>
                <w:rFonts w:ascii="Eurostile" w:hAnsi="Eurostile" w:cs="Times New Roman"/>
                <w:b/>
                <w:sz w:val="20"/>
                <w:szCs w:val="20"/>
              </w:rPr>
              <w:t>Sig. (bilateral)</w:t>
            </w:r>
          </w:p>
        </w:tc>
      </w:tr>
      <w:tr w:rsidR="000C6F3F" w:rsidRPr="00BF461B" w:rsidTr="006C1B86">
        <w:trPr>
          <w:cantSplit/>
        </w:trPr>
        <w:tc>
          <w:tcPr>
            <w:tcW w:w="572"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Par 1</w:t>
            </w:r>
          </w:p>
        </w:tc>
        <w:tc>
          <w:tcPr>
            <w:tcW w:w="851"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D1 - D1r</w:t>
            </w:r>
          </w:p>
        </w:tc>
        <w:tc>
          <w:tcPr>
            <w:tcW w:w="562"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-5.80</w:t>
            </w:r>
          </w:p>
        </w:tc>
        <w:tc>
          <w:tcPr>
            <w:tcW w:w="85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2.588</w:t>
            </w:r>
          </w:p>
        </w:tc>
        <w:tc>
          <w:tcPr>
            <w:tcW w:w="993"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1.16</w:t>
            </w:r>
          </w:p>
        </w:tc>
        <w:tc>
          <w:tcPr>
            <w:tcW w:w="1559"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-9.01</w:t>
            </w:r>
          </w:p>
        </w:tc>
        <w:tc>
          <w:tcPr>
            <w:tcW w:w="1417"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-2.59</w:t>
            </w:r>
          </w:p>
        </w:tc>
        <w:tc>
          <w:tcPr>
            <w:tcW w:w="709"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-5.01</w:t>
            </w:r>
          </w:p>
        </w:tc>
        <w:tc>
          <w:tcPr>
            <w:tcW w:w="182"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4</w:t>
            </w:r>
          </w:p>
        </w:tc>
        <w:tc>
          <w:tcPr>
            <w:tcW w:w="1377"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.007</w:t>
            </w:r>
          </w:p>
        </w:tc>
      </w:tr>
      <w:tr w:rsidR="000C6F3F" w:rsidRPr="00BF461B" w:rsidTr="006C1B86">
        <w:trPr>
          <w:cantSplit/>
        </w:trPr>
        <w:tc>
          <w:tcPr>
            <w:tcW w:w="572"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Par 2</w:t>
            </w:r>
          </w:p>
        </w:tc>
        <w:tc>
          <w:tcPr>
            <w:tcW w:w="851"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D2 - D2r</w:t>
            </w:r>
          </w:p>
        </w:tc>
        <w:tc>
          <w:tcPr>
            <w:tcW w:w="562"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-7.00</w:t>
            </w:r>
          </w:p>
        </w:tc>
        <w:tc>
          <w:tcPr>
            <w:tcW w:w="85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3.16</w:t>
            </w:r>
          </w:p>
        </w:tc>
        <w:tc>
          <w:tcPr>
            <w:tcW w:w="993"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1.41</w:t>
            </w:r>
          </w:p>
        </w:tc>
        <w:tc>
          <w:tcPr>
            <w:tcW w:w="1559"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-10.93</w:t>
            </w:r>
          </w:p>
        </w:tc>
        <w:tc>
          <w:tcPr>
            <w:tcW w:w="1417"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-3.07</w:t>
            </w:r>
          </w:p>
        </w:tc>
        <w:tc>
          <w:tcPr>
            <w:tcW w:w="709"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-4.95</w:t>
            </w:r>
          </w:p>
        </w:tc>
        <w:tc>
          <w:tcPr>
            <w:tcW w:w="182" w:type="dxa"/>
            <w:shd w:val="clear" w:color="auto" w:fill="FFFFFF"/>
          </w:tcPr>
          <w:p w:rsidR="000C6F3F" w:rsidRPr="00BF461B" w:rsidRDefault="000C6F3F" w:rsidP="000C6F3F">
            <w:pPr>
              <w:autoSpaceDE w:val="0"/>
              <w:autoSpaceDN w:val="0"/>
              <w:adjustRightInd w:val="0"/>
              <w:spacing w:after="0" w:line="240" w:lineRule="auto"/>
              <w:ind w:left="60" w:right="1854"/>
              <w:jc w:val="center"/>
              <w:rPr>
                <w:rFonts w:ascii="Eurostile" w:hAnsi="Eurostile" w:cs="Times New Roman"/>
                <w:color w:val="010205"/>
                <w:sz w:val="20"/>
                <w:szCs w:val="20"/>
              </w:rPr>
            </w:pPr>
          </w:p>
        </w:tc>
        <w:tc>
          <w:tcPr>
            <w:tcW w:w="1377"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.008</w:t>
            </w:r>
          </w:p>
        </w:tc>
      </w:tr>
      <w:tr w:rsidR="000C6F3F" w:rsidRPr="00BF461B" w:rsidTr="006C1B86">
        <w:trPr>
          <w:cantSplit/>
        </w:trPr>
        <w:tc>
          <w:tcPr>
            <w:tcW w:w="572"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Par 3</w:t>
            </w:r>
          </w:p>
        </w:tc>
        <w:tc>
          <w:tcPr>
            <w:tcW w:w="851"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 xml:space="preserve">Inventario  -  </w:t>
            </w:r>
            <w:proofErr w:type="spellStart"/>
            <w:r w:rsidRPr="00BF461B">
              <w:rPr>
                <w:rFonts w:ascii="Eurostile" w:hAnsi="Eurostile" w:cs="Times New Roman"/>
                <w:sz w:val="20"/>
                <w:szCs w:val="20"/>
              </w:rPr>
              <w:t>Inventarior</w:t>
            </w:r>
            <w:proofErr w:type="spellEnd"/>
          </w:p>
        </w:tc>
        <w:tc>
          <w:tcPr>
            <w:tcW w:w="562"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-7.40</w:t>
            </w:r>
          </w:p>
        </w:tc>
        <w:tc>
          <w:tcPr>
            <w:tcW w:w="85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.548</w:t>
            </w:r>
          </w:p>
        </w:tc>
        <w:tc>
          <w:tcPr>
            <w:tcW w:w="993"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.24</w:t>
            </w:r>
          </w:p>
        </w:tc>
        <w:tc>
          <w:tcPr>
            <w:tcW w:w="1559"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-8.08</w:t>
            </w:r>
          </w:p>
        </w:tc>
        <w:tc>
          <w:tcPr>
            <w:tcW w:w="1417"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-6.72</w:t>
            </w:r>
          </w:p>
        </w:tc>
        <w:tc>
          <w:tcPr>
            <w:tcW w:w="709"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-30.21</w:t>
            </w:r>
          </w:p>
        </w:tc>
        <w:tc>
          <w:tcPr>
            <w:tcW w:w="182"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4</w:t>
            </w:r>
          </w:p>
        </w:tc>
        <w:tc>
          <w:tcPr>
            <w:tcW w:w="1377" w:type="dxa"/>
            <w:shd w:val="clear" w:color="auto" w:fill="FFFFFF"/>
          </w:tcPr>
          <w:p w:rsidR="000C6F3F" w:rsidRPr="00BF461B" w:rsidRDefault="000C6F3F" w:rsidP="000C6F3F">
            <w:pPr>
              <w:autoSpaceDE w:val="0"/>
              <w:autoSpaceDN w:val="0"/>
              <w:adjustRightInd w:val="0"/>
              <w:spacing w:after="0" w:line="240" w:lineRule="auto"/>
              <w:ind w:left="-2167" w:right="60" w:firstLine="283"/>
              <w:jc w:val="right"/>
              <w:rPr>
                <w:rFonts w:ascii="Eurostile" w:hAnsi="Eurostile" w:cs="Times New Roman"/>
                <w:color w:val="010205"/>
                <w:sz w:val="20"/>
                <w:szCs w:val="20"/>
              </w:rPr>
            </w:pPr>
            <w:r w:rsidRPr="00BF461B">
              <w:rPr>
                <w:rFonts w:ascii="Eurostile" w:hAnsi="Eurostile" w:cs="Times New Roman"/>
                <w:color w:val="010205"/>
                <w:sz w:val="20"/>
                <w:szCs w:val="20"/>
              </w:rPr>
              <w:t>.000</w:t>
            </w:r>
          </w:p>
        </w:tc>
      </w:tr>
      <w:tr w:rsidR="000C6F3F" w:rsidRPr="00BF461B" w:rsidTr="006C1B86">
        <w:trPr>
          <w:cantSplit/>
        </w:trPr>
        <w:tc>
          <w:tcPr>
            <w:tcW w:w="572"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Par 4</w:t>
            </w:r>
          </w:p>
        </w:tc>
        <w:tc>
          <w:tcPr>
            <w:tcW w:w="851"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D3 - D3r</w:t>
            </w:r>
          </w:p>
        </w:tc>
        <w:tc>
          <w:tcPr>
            <w:tcW w:w="562"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-5.60</w:t>
            </w:r>
          </w:p>
        </w:tc>
        <w:tc>
          <w:tcPr>
            <w:tcW w:w="85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2.61</w:t>
            </w:r>
          </w:p>
        </w:tc>
        <w:tc>
          <w:tcPr>
            <w:tcW w:w="993"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1.17</w:t>
            </w:r>
          </w:p>
        </w:tc>
        <w:tc>
          <w:tcPr>
            <w:tcW w:w="1559"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-8.84</w:t>
            </w:r>
          </w:p>
        </w:tc>
        <w:tc>
          <w:tcPr>
            <w:tcW w:w="1417"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-2.36</w:t>
            </w:r>
          </w:p>
        </w:tc>
        <w:tc>
          <w:tcPr>
            <w:tcW w:w="709"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-4.80</w:t>
            </w:r>
          </w:p>
        </w:tc>
        <w:tc>
          <w:tcPr>
            <w:tcW w:w="182"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4</w:t>
            </w:r>
          </w:p>
        </w:tc>
        <w:tc>
          <w:tcPr>
            <w:tcW w:w="1377"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.009</w:t>
            </w:r>
          </w:p>
        </w:tc>
      </w:tr>
    </w:tbl>
    <w:tbl>
      <w:tblPr>
        <w:tblW w:w="9072" w:type="dxa"/>
        <w:tblBorders>
          <w:top w:val="single" w:sz="4" w:space="0" w:color="auto"/>
          <w:bottom w:val="single" w:sz="4" w:space="0" w:color="auto"/>
        </w:tblBorders>
        <w:tblLayout w:type="fixed"/>
        <w:tblCellMar>
          <w:left w:w="0" w:type="dxa"/>
          <w:right w:w="0" w:type="dxa"/>
        </w:tblCellMar>
        <w:tblLook w:val="0000"/>
      </w:tblPr>
      <w:tblGrid>
        <w:gridCol w:w="736"/>
        <w:gridCol w:w="1445"/>
        <w:gridCol w:w="1030"/>
        <w:gridCol w:w="1030"/>
        <w:gridCol w:w="2000"/>
        <w:gridCol w:w="2831"/>
      </w:tblGrid>
      <w:tr w:rsidR="000C6F3F" w:rsidRPr="00BF461B" w:rsidTr="006C1B86">
        <w:trPr>
          <w:cantSplit/>
        </w:trPr>
        <w:tc>
          <w:tcPr>
            <w:tcW w:w="9072" w:type="dxa"/>
            <w:gridSpan w:val="6"/>
            <w:tcBorders>
              <w:top w:val="single" w:sz="4" w:space="0" w:color="auto"/>
              <w:bottom w:val="single" w:sz="4" w:space="0" w:color="auto"/>
            </w:tcBorders>
            <w:shd w:val="clear" w:color="auto" w:fill="FFFFFF"/>
            <w:vAlign w:val="center"/>
          </w:tcPr>
          <w:p w:rsidR="000C6F3F" w:rsidRPr="00BF461B" w:rsidRDefault="000C6F3F" w:rsidP="000C6F3F">
            <w:pPr>
              <w:autoSpaceDE w:val="0"/>
              <w:autoSpaceDN w:val="0"/>
              <w:adjustRightInd w:val="0"/>
              <w:spacing w:after="0" w:line="240" w:lineRule="auto"/>
              <w:ind w:left="60" w:right="60"/>
              <w:jc w:val="center"/>
              <w:rPr>
                <w:rFonts w:ascii="Eurostile" w:hAnsi="Eurostile" w:cs="Times New Roman"/>
                <w:color w:val="010205"/>
                <w:sz w:val="20"/>
                <w:szCs w:val="20"/>
              </w:rPr>
            </w:pPr>
            <w:r w:rsidRPr="00BF461B">
              <w:rPr>
                <w:rFonts w:ascii="Eurostile" w:hAnsi="Eurostile" w:cs="Times New Roman"/>
                <w:b/>
                <w:bCs/>
                <w:color w:val="010205"/>
                <w:sz w:val="20"/>
                <w:szCs w:val="20"/>
              </w:rPr>
              <w:t>Estadísticas de muestra emparejadas</w:t>
            </w:r>
          </w:p>
        </w:tc>
      </w:tr>
      <w:tr w:rsidR="000C6F3F" w:rsidRPr="00BF461B" w:rsidTr="006C1B86">
        <w:trPr>
          <w:cantSplit/>
        </w:trPr>
        <w:tc>
          <w:tcPr>
            <w:tcW w:w="2181" w:type="dxa"/>
            <w:gridSpan w:val="2"/>
            <w:tcBorders>
              <w:top w:val="single" w:sz="4" w:space="0" w:color="auto"/>
            </w:tcBorders>
            <w:shd w:val="clear" w:color="auto" w:fill="FFFFFF"/>
            <w:vAlign w:val="bottom"/>
          </w:tcPr>
          <w:p w:rsidR="000C6F3F" w:rsidRPr="00BF461B" w:rsidRDefault="000C6F3F" w:rsidP="000C6F3F">
            <w:pPr>
              <w:autoSpaceDE w:val="0"/>
              <w:autoSpaceDN w:val="0"/>
              <w:adjustRightInd w:val="0"/>
              <w:spacing w:after="0" w:line="240" w:lineRule="auto"/>
              <w:rPr>
                <w:rFonts w:ascii="Eurostile" w:hAnsi="Eurostile" w:cs="Times New Roman"/>
                <w:sz w:val="20"/>
                <w:szCs w:val="20"/>
              </w:rPr>
            </w:pPr>
          </w:p>
        </w:tc>
        <w:tc>
          <w:tcPr>
            <w:tcW w:w="1030" w:type="dxa"/>
            <w:tcBorders>
              <w:top w:val="single" w:sz="4" w:space="0" w:color="auto"/>
            </w:tcBorders>
            <w:shd w:val="clear" w:color="auto" w:fill="FFFFFF"/>
            <w:vAlign w:val="bottom"/>
          </w:tcPr>
          <w:p w:rsidR="000C6F3F" w:rsidRPr="00BF461B" w:rsidRDefault="000C6F3F" w:rsidP="000C6F3F">
            <w:pPr>
              <w:autoSpaceDE w:val="0"/>
              <w:autoSpaceDN w:val="0"/>
              <w:adjustRightInd w:val="0"/>
              <w:spacing w:after="0" w:line="240" w:lineRule="auto"/>
              <w:ind w:left="60" w:right="60"/>
              <w:jc w:val="center"/>
              <w:rPr>
                <w:rFonts w:ascii="Eurostile" w:hAnsi="Eurostile" w:cs="Times New Roman"/>
                <w:b/>
                <w:sz w:val="20"/>
                <w:szCs w:val="20"/>
              </w:rPr>
            </w:pPr>
            <w:r w:rsidRPr="00BF461B">
              <w:rPr>
                <w:rFonts w:ascii="Eurostile" w:hAnsi="Eurostile" w:cs="Times New Roman"/>
                <w:b/>
                <w:sz w:val="20"/>
                <w:szCs w:val="20"/>
              </w:rPr>
              <w:t>Media</w:t>
            </w:r>
          </w:p>
        </w:tc>
        <w:tc>
          <w:tcPr>
            <w:tcW w:w="1030" w:type="dxa"/>
            <w:tcBorders>
              <w:top w:val="single" w:sz="4" w:space="0" w:color="auto"/>
            </w:tcBorders>
            <w:shd w:val="clear" w:color="auto" w:fill="FFFFFF"/>
            <w:vAlign w:val="bottom"/>
          </w:tcPr>
          <w:p w:rsidR="000C6F3F" w:rsidRPr="00BF461B" w:rsidRDefault="000C6F3F" w:rsidP="000C6F3F">
            <w:pPr>
              <w:autoSpaceDE w:val="0"/>
              <w:autoSpaceDN w:val="0"/>
              <w:adjustRightInd w:val="0"/>
              <w:spacing w:after="0" w:line="240" w:lineRule="auto"/>
              <w:ind w:left="60" w:right="60"/>
              <w:jc w:val="center"/>
              <w:rPr>
                <w:rFonts w:ascii="Eurostile" w:hAnsi="Eurostile" w:cs="Times New Roman"/>
                <w:b/>
                <w:sz w:val="20"/>
                <w:szCs w:val="20"/>
              </w:rPr>
            </w:pPr>
            <w:r w:rsidRPr="00BF461B">
              <w:rPr>
                <w:rFonts w:ascii="Eurostile" w:hAnsi="Eurostile" w:cs="Times New Roman"/>
                <w:b/>
                <w:sz w:val="20"/>
                <w:szCs w:val="20"/>
              </w:rPr>
              <w:t>N</w:t>
            </w:r>
          </w:p>
        </w:tc>
        <w:tc>
          <w:tcPr>
            <w:tcW w:w="2000" w:type="dxa"/>
            <w:tcBorders>
              <w:top w:val="single" w:sz="4" w:space="0" w:color="auto"/>
            </w:tcBorders>
            <w:shd w:val="clear" w:color="auto" w:fill="FFFFFF"/>
            <w:vAlign w:val="bottom"/>
          </w:tcPr>
          <w:p w:rsidR="000C6F3F" w:rsidRPr="00BF461B" w:rsidRDefault="000C6F3F" w:rsidP="000C6F3F">
            <w:pPr>
              <w:autoSpaceDE w:val="0"/>
              <w:autoSpaceDN w:val="0"/>
              <w:adjustRightInd w:val="0"/>
              <w:spacing w:after="0" w:line="240" w:lineRule="auto"/>
              <w:ind w:left="60" w:right="60"/>
              <w:jc w:val="center"/>
              <w:rPr>
                <w:rFonts w:ascii="Eurostile" w:hAnsi="Eurostile" w:cs="Times New Roman"/>
                <w:b/>
                <w:sz w:val="20"/>
                <w:szCs w:val="20"/>
              </w:rPr>
            </w:pPr>
            <w:proofErr w:type="spellStart"/>
            <w:r w:rsidRPr="00BF461B">
              <w:rPr>
                <w:rFonts w:ascii="Eurostile" w:hAnsi="Eurostile" w:cs="Times New Roman"/>
                <w:b/>
                <w:sz w:val="20"/>
                <w:szCs w:val="20"/>
              </w:rPr>
              <w:t>Desv</w:t>
            </w:r>
            <w:proofErr w:type="spellEnd"/>
            <w:r w:rsidRPr="00BF461B">
              <w:rPr>
                <w:rFonts w:ascii="Eurostile" w:hAnsi="Eurostile" w:cs="Times New Roman"/>
                <w:b/>
                <w:sz w:val="20"/>
                <w:szCs w:val="20"/>
              </w:rPr>
              <w:t>. Desviación</w:t>
            </w:r>
          </w:p>
        </w:tc>
        <w:tc>
          <w:tcPr>
            <w:tcW w:w="2831" w:type="dxa"/>
            <w:tcBorders>
              <w:top w:val="single" w:sz="4" w:space="0" w:color="auto"/>
            </w:tcBorders>
            <w:shd w:val="clear" w:color="auto" w:fill="FFFFFF"/>
            <w:vAlign w:val="bottom"/>
          </w:tcPr>
          <w:p w:rsidR="000C6F3F" w:rsidRPr="00BF461B" w:rsidRDefault="000C6F3F" w:rsidP="000C6F3F">
            <w:pPr>
              <w:autoSpaceDE w:val="0"/>
              <w:autoSpaceDN w:val="0"/>
              <w:adjustRightInd w:val="0"/>
              <w:spacing w:after="0" w:line="240" w:lineRule="auto"/>
              <w:ind w:left="60" w:right="60"/>
              <w:jc w:val="center"/>
              <w:rPr>
                <w:rFonts w:ascii="Eurostile" w:hAnsi="Eurostile" w:cs="Times New Roman"/>
                <w:b/>
                <w:sz w:val="20"/>
                <w:szCs w:val="20"/>
              </w:rPr>
            </w:pPr>
            <w:proofErr w:type="spellStart"/>
            <w:r w:rsidRPr="00BF461B">
              <w:rPr>
                <w:rFonts w:ascii="Eurostile" w:hAnsi="Eurostile" w:cs="Times New Roman"/>
                <w:b/>
                <w:sz w:val="20"/>
                <w:szCs w:val="20"/>
              </w:rPr>
              <w:t>Desv</w:t>
            </w:r>
            <w:proofErr w:type="spellEnd"/>
            <w:r w:rsidRPr="00BF461B">
              <w:rPr>
                <w:rFonts w:ascii="Eurostile" w:hAnsi="Eurostile" w:cs="Times New Roman"/>
                <w:b/>
                <w:sz w:val="20"/>
                <w:szCs w:val="20"/>
              </w:rPr>
              <w:t>. Error promedio</w:t>
            </w:r>
          </w:p>
        </w:tc>
      </w:tr>
      <w:tr w:rsidR="000C6F3F" w:rsidRPr="00BF461B" w:rsidTr="006C1B86">
        <w:trPr>
          <w:cantSplit/>
        </w:trPr>
        <w:tc>
          <w:tcPr>
            <w:tcW w:w="736" w:type="dxa"/>
            <w:vMerge w:val="restart"/>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Par 1</w:t>
            </w:r>
          </w:p>
        </w:tc>
        <w:tc>
          <w:tcPr>
            <w:tcW w:w="1445"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D1</w:t>
            </w:r>
          </w:p>
        </w:tc>
        <w:tc>
          <w:tcPr>
            <w:tcW w:w="103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sz w:val="20"/>
                <w:szCs w:val="20"/>
              </w:rPr>
            </w:pPr>
            <w:r w:rsidRPr="00BF461B">
              <w:rPr>
                <w:rFonts w:ascii="Eurostile" w:hAnsi="Eurostile" w:cs="Times New Roman"/>
                <w:sz w:val="20"/>
                <w:szCs w:val="20"/>
              </w:rPr>
              <w:t>15.20</w:t>
            </w:r>
          </w:p>
        </w:tc>
        <w:tc>
          <w:tcPr>
            <w:tcW w:w="103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w:t>
            </w:r>
          </w:p>
        </w:tc>
        <w:tc>
          <w:tcPr>
            <w:tcW w:w="200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4.76</w:t>
            </w:r>
          </w:p>
        </w:tc>
        <w:tc>
          <w:tcPr>
            <w:tcW w:w="2831"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2.13</w:t>
            </w:r>
          </w:p>
        </w:tc>
      </w:tr>
      <w:tr w:rsidR="000C6F3F" w:rsidRPr="00BF461B" w:rsidTr="006C1B86">
        <w:trPr>
          <w:cantSplit/>
        </w:trPr>
        <w:tc>
          <w:tcPr>
            <w:tcW w:w="736" w:type="dxa"/>
            <w:vMerge/>
            <w:shd w:val="clear" w:color="auto" w:fill="E0E0E0"/>
          </w:tcPr>
          <w:p w:rsidR="000C6F3F" w:rsidRPr="00BF461B" w:rsidRDefault="000C6F3F" w:rsidP="000C6F3F">
            <w:pPr>
              <w:autoSpaceDE w:val="0"/>
              <w:autoSpaceDN w:val="0"/>
              <w:adjustRightInd w:val="0"/>
              <w:spacing w:after="0" w:line="240" w:lineRule="auto"/>
              <w:rPr>
                <w:rFonts w:ascii="Eurostile" w:hAnsi="Eurostile" w:cs="Times New Roman"/>
                <w:sz w:val="20"/>
                <w:szCs w:val="20"/>
              </w:rPr>
            </w:pPr>
          </w:p>
        </w:tc>
        <w:tc>
          <w:tcPr>
            <w:tcW w:w="1445"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D1r</w:t>
            </w:r>
          </w:p>
        </w:tc>
        <w:tc>
          <w:tcPr>
            <w:tcW w:w="103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sz w:val="20"/>
                <w:szCs w:val="20"/>
              </w:rPr>
            </w:pPr>
            <w:r w:rsidRPr="00BF461B">
              <w:rPr>
                <w:rFonts w:ascii="Eurostile" w:hAnsi="Eurostile" w:cs="Times New Roman"/>
                <w:sz w:val="20"/>
                <w:szCs w:val="20"/>
              </w:rPr>
              <w:t>21.00</w:t>
            </w:r>
          </w:p>
        </w:tc>
        <w:tc>
          <w:tcPr>
            <w:tcW w:w="103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w:t>
            </w:r>
          </w:p>
        </w:tc>
        <w:tc>
          <w:tcPr>
            <w:tcW w:w="200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2.83</w:t>
            </w:r>
          </w:p>
        </w:tc>
        <w:tc>
          <w:tcPr>
            <w:tcW w:w="2831"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1.26</w:t>
            </w:r>
          </w:p>
        </w:tc>
      </w:tr>
      <w:tr w:rsidR="000C6F3F" w:rsidRPr="00BF461B" w:rsidTr="006C1B86">
        <w:trPr>
          <w:cantSplit/>
        </w:trPr>
        <w:tc>
          <w:tcPr>
            <w:tcW w:w="736" w:type="dxa"/>
            <w:vMerge w:val="restart"/>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Par 2</w:t>
            </w:r>
          </w:p>
        </w:tc>
        <w:tc>
          <w:tcPr>
            <w:tcW w:w="1445"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D2</w:t>
            </w:r>
          </w:p>
        </w:tc>
        <w:tc>
          <w:tcPr>
            <w:tcW w:w="103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sz w:val="20"/>
                <w:szCs w:val="20"/>
              </w:rPr>
            </w:pPr>
            <w:r w:rsidRPr="00BF461B">
              <w:rPr>
                <w:rFonts w:ascii="Eurostile" w:hAnsi="Eurostile" w:cs="Times New Roman"/>
                <w:sz w:val="20"/>
                <w:szCs w:val="20"/>
              </w:rPr>
              <w:t>13.80</w:t>
            </w:r>
          </w:p>
        </w:tc>
        <w:tc>
          <w:tcPr>
            <w:tcW w:w="103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w:t>
            </w:r>
          </w:p>
        </w:tc>
        <w:tc>
          <w:tcPr>
            <w:tcW w:w="200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2.77</w:t>
            </w:r>
          </w:p>
        </w:tc>
        <w:tc>
          <w:tcPr>
            <w:tcW w:w="2831"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1.24</w:t>
            </w:r>
          </w:p>
        </w:tc>
      </w:tr>
      <w:tr w:rsidR="000C6F3F" w:rsidRPr="00BF461B" w:rsidTr="006C1B86">
        <w:trPr>
          <w:cantSplit/>
        </w:trPr>
        <w:tc>
          <w:tcPr>
            <w:tcW w:w="736" w:type="dxa"/>
            <w:vMerge/>
            <w:shd w:val="clear" w:color="auto" w:fill="E0E0E0"/>
          </w:tcPr>
          <w:p w:rsidR="000C6F3F" w:rsidRPr="00BF461B" w:rsidRDefault="000C6F3F" w:rsidP="000C6F3F">
            <w:pPr>
              <w:autoSpaceDE w:val="0"/>
              <w:autoSpaceDN w:val="0"/>
              <w:adjustRightInd w:val="0"/>
              <w:spacing w:after="0" w:line="240" w:lineRule="auto"/>
              <w:rPr>
                <w:rFonts w:ascii="Eurostile" w:hAnsi="Eurostile" w:cs="Times New Roman"/>
                <w:sz w:val="20"/>
                <w:szCs w:val="20"/>
              </w:rPr>
            </w:pPr>
          </w:p>
        </w:tc>
        <w:tc>
          <w:tcPr>
            <w:tcW w:w="1445"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D2r</w:t>
            </w:r>
          </w:p>
        </w:tc>
        <w:tc>
          <w:tcPr>
            <w:tcW w:w="103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sz w:val="20"/>
                <w:szCs w:val="20"/>
              </w:rPr>
            </w:pPr>
            <w:r w:rsidRPr="00BF461B">
              <w:rPr>
                <w:rFonts w:ascii="Eurostile" w:hAnsi="Eurostile" w:cs="Times New Roman"/>
                <w:sz w:val="20"/>
                <w:szCs w:val="20"/>
              </w:rPr>
              <w:t>20.80</w:t>
            </w:r>
          </w:p>
        </w:tc>
        <w:tc>
          <w:tcPr>
            <w:tcW w:w="103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w:t>
            </w:r>
          </w:p>
        </w:tc>
        <w:tc>
          <w:tcPr>
            <w:tcW w:w="200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.84</w:t>
            </w:r>
          </w:p>
        </w:tc>
        <w:tc>
          <w:tcPr>
            <w:tcW w:w="2831"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.37</w:t>
            </w:r>
          </w:p>
        </w:tc>
      </w:tr>
      <w:tr w:rsidR="000C6F3F" w:rsidRPr="00BF461B" w:rsidTr="006C1B86">
        <w:trPr>
          <w:cantSplit/>
        </w:trPr>
        <w:tc>
          <w:tcPr>
            <w:tcW w:w="736" w:type="dxa"/>
            <w:vMerge w:val="restart"/>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Par 3</w:t>
            </w:r>
          </w:p>
        </w:tc>
        <w:tc>
          <w:tcPr>
            <w:tcW w:w="1445"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Inventario</w:t>
            </w:r>
          </w:p>
        </w:tc>
        <w:tc>
          <w:tcPr>
            <w:tcW w:w="103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sz w:val="20"/>
                <w:szCs w:val="20"/>
              </w:rPr>
            </w:pPr>
            <w:r w:rsidRPr="00BF461B">
              <w:rPr>
                <w:rFonts w:ascii="Eurostile" w:hAnsi="Eurostile" w:cs="Times New Roman"/>
                <w:sz w:val="20"/>
                <w:szCs w:val="20"/>
              </w:rPr>
              <w:t>18.20</w:t>
            </w:r>
          </w:p>
        </w:tc>
        <w:tc>
          <w:tcPr>
            <w:tcW w:w="103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w:t>
            </w:r>
          </w:p>
        </w:tc>
        <w:tc>
          <w:tcPr>
            <w:tcW w:w="200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1.30</w:t>
            </w:r>
          </w:p>
        </w:tc>
        <w:tc>
          <w:tcPr>
            <w:tcW w:w="2831"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.58</w:t>
            </w:r>
          </w:p>
        </w:tc>
      </w:tr>
      <w:tr w:rsidR="000C6F3F" w:rsidRPr="00BF461B" w:rsidTr="006C1B86">
        <w:trPr>
          <w:cantSplit/>
        </w:trPr>
        <w:tc>
          <w:tcPr>
            <w:tcW w:w="736" w:type="dxa"/>
            <w:vMerge/>
            <w:shd w:val="clear" w:color="auto" w:fill="E0E0E0"/>
          </w:tcPr>
          <w:p w:rsidR="000C6F3F" w:rsidRPr="00BF461B" w:rsidRDefault="000C6F3F" w:rsidP="000C6F3F">
            <w:pPr>
              <w:autoSpaceDE w:val="0"/>
              <w:autoSpaceDN w:val="0"/>
              <w:adjustRightInd w:val="0"/>
              <w:spacing w:after="0" w:line="240" w:lineRule="auto"/>
              <w:rPr>
                <w:rFonts w:ascii="Eurostile" w:hAnsi="Eurostile" w:cs="Times New Roman"/>
                <w:sz w:val="20"/>
                <w:szCs w:val="20"/>
              </w:rPr>
            </w:pPr>
          </w:p>
        </w:tc>
        <w:tc>
          <w:tcPr>
            <w:tcW w:w="1445"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proofErr w:type="spellStart"/>
            <w:r w:rsidRPr="00BF461B">
              <w:rPr>
                <w:rFonts w:ascii="Eurostile" w:hAnsi="Eurostile" w:cs="Times New Roman"/>
                <w:sz w:val="20"/>
                <w:szCs w:val="20"/>
              </w:rPr>
              <w:t>Inventarior</w:t>
            </w:r>
            <w:proofErr w:type="spellEnd"/>
          </w:p>
        </w:tc>
        <w:tc>
          <w:tcPr>
            <w:tcW w:w="103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sz w:val="20"/>
                <w:szCs w:val="20"/>
              </w:rPr>
            </w:pPr>
            <w:r w:rsidRPr="00BF461B">
              <w:rPr>
                <w:rFonts w:ascii="Eurostile" w:hAnsi="Eurostile" w:cs="Times New Roman"/>
                <w:sz w:val="20"/>
                <w:szCs w:val="20"/>
              </w:rPr>
              <w:t>25.60</w:t>
            </w:r>
          </w:p>
        </w:tc>
        <w:tc>
          <w:tcPr>
            <w:tcW w:w="103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w:t>
            </w:r>
          </w:p>
        </w:tc>
        <w:tc>
          <w:tcPr>
            <w:tcW w:w="200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1.82</w:t>
            </w:r>
          </w:p>
        </w:tc>
        <w:tc>
          <w:tcPr>
            <w:tcW w:w="2831"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.81</w:t>
            </w:r>
          </w:p>
        </w:tc>
      </w:tr>
      <w:tr w:rsidR="000C6F3F" w:rsidRPr="00BF461B" w:rsidTr="006C1B86">
        <w:trPr>
          <w:cantSplit/>
        </w:trPr>
        <w:tc>
          <w:tcPr>
            <w:tcW w:w="736" w:type="dxa"/>
            <w:vMerge w:val="restart"/>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Par 4</w:t>
            </w:r>
          </w:p>
        </w:tc>
        <w:tc>
          <w:tcPr>
            <w:tcW w:w="1445"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D3</w:t>
            </w:r>
          </w:p>
        </w:tc>
        <w:tc>
          <w:tcPr>
            <w:tcW w:w="103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sz w:val="20"/>
                <w:szCs w:val="20"/>
              </w:rPr>
            </w:pPr>
            <w:r w:rsidRPr="00BF461B">
              <w:rPr>
                <w:rFonts w:ascii="Eurostile" w:hAnsi="Eurostile" w:cs="Times New Roman"/>
                <w:sz w:val="20"/>
                <w:szCs w:val="20"/>
              </w:rPr>
              <w:t>14.40</w:t>
            </w:r>
          </w:p>
        </w:tc>
        <w:tc>
          <w:tcPr>
            <w:tcW w:w="103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w:t>
            </w:r>
          </w:p>
        </w:tc>
        <w:tc>
          <w:tcPr>
            <w:tcW w:w="200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2.19</w:t>
            </w:r>
          </w:p>
        </w:tc>
        <w:tc>
          <w:tcPr>
            <w:tcW w:w="2831"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.98</w:t>
            </w:r>
          </w:p>
        </w:tc>
      </w:tr>
      <w:tr w:rsidR="000C6F3F" w:rsidRPr="00BF461B" w:rsidTr="006C1B86">
        <w:trPr>
          <w:cantSplit/>
        </w:trPr>
        <w:tc>
          <w:tcPr>
            <w:tcW w:w="736" w:type="dxa"/>
            <w:vMerge/>
            <w:tcBorders>
              <w:bottom w:val="single" w:sz="4" w:space="0" w:color="auto"/>
            </w:tcBorders>
            <w:shd w:val="clear" w:color="auto" w:fill="E0E0E0"/>
          </w:tcPr>
          <w:p w:rsidR="000C6F3F" w:rsidRPr="00BF461B" w:rsidRDefault="000C6F3F" w:rsidP="000C6F3F">
            <w:pPr>
              <w:autoSpaceDE w:val="0"/>
              <w:autoSpaceDN w:val="0"/>
              <w:adjustRightInd w:val="0"/>
              <w:spacing w:after="0" w:line="240" w:lineRule="auto"/>
              <w:rPr>
                <w:rFonts w:ascii="Eurostile" w:hAnsi="Eurostile" w:cs="Times New Roman"/>
                <w:sz w:val="20"/>
                <w:szCs w:val="20"/>
              </w:rPr>
            </w:pPr>
          </w:p>
        </w:tc>
        <w:tc>
          <w:tcPr>
            <w:tcW w:w="1445" w:type="dxa"/>
            <w:tcBorders>
              <w:bottom w:val="single" w:sz="4" w:space="0" w:color="auto"/>
            </w:tcBorders>
            <w:shd w:val="clear" w:color="auto" w:fill="E0E0E0"/>
          </w:tcPr>
          <w:p w:rsidR="000C6F3F" w:rsidRPr="00BF461B" w:rsidRDefault="000C6F3F" w:rsidP="00E63457">
            <w:pPr>
              <w:autoSpaceDE w:val="0"/>
              <w:autoSpaceDN w:val="0"/>
              <w:adjustRightInd w:val="0"/>
              <w:spacing w:after="0" w:line="240" w:lineRule="auto"/>
              <w:ind w:right="60"/>
              <w:rPr>
                <w:rFonts w:ascii="Eurostile" w:hAnsi="Eurostile" w:cs="Times New Roman"/>
                <w:sz w:val="20"/>
                <w:szCs w:val="20"/>
              </w:rPr>
            </w:pPr>
            <w:r w:rsidRPr="00BF461B">
              <w:rPr>
                <w:rFonts w:ascii="Eurostile" w:hAnsi="Eurostile" w:cs="Times New Roman"/>
                <w:sz w:val="20"/>
                <w:szCs w:val="20"/>
              </w:rPr>
              <w:t>D3r</w:t>
            </w:r>
          </w:p>
        </w:tc>
        <w:tc>
          <w:tcPr>
            <w:tcW w:w="1030" w:type="dxa"/>
            <w:tcBorders>
              <w:bottom w:val="single" w:sz="4" w:space="0" w:color="auto"/>
            </w:tcBorders>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sz w:val="20"/>
                <w:szCs w:val="20"/>
              </w:rPr>
            </w:pPr>
            <w:r w:rsidRPr="00BF461B">
              <w:rPr>
                <w:rFonts w:ascii="Eurostile" w:hAnsi="Eurostile" w:cs="Times New Roman"/>
                <w:sz w:val="20"/>
                <w:szCs w:val="20"/>
              </w:rPr>
              <w:t>20.00</w:t>
            </w:r>
          </w:p>
        </w:tc>
        <w:tc>
          <w:tcPr>
            <w:tcW w:w="1030" w:type="dxa"/>
            <w:tcBorders>
              <w:bottom w:val="single" w:sz="4" w:space="0" w:color="auto"/>
            </w:tcBorders>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w:t>
            </w:r>
          </w:p>
        </w:tc>
        <w:tc>
          <w:tcPr>
            <w:tcW w:w="2000" w:type="dxa"/>
            <w:tcBorders>
              <w:bottom w:val="single" w:sz="4" w:space="0" w:color="auto"/>
            </w:tcBorders>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1.41</w:t>
            </w:r>
          </w:p>
        </w:tc>
        <w:tc>
          <w:tcPr>
            <w:tcW w:w="2831" w:type="dxa"/>
            <w:tcBorders>
              <w:bottom w:val="single" w:sz="4" w:space="0" w:color="auto"/>
            </w:tcBorders>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.63</w:t>
            </w:r>
          </w:p>
        </w:tc>
      </w:tr>
    </w:tbl>
    <w:p w:rsidR="00E63457" w:rsidRDefault="00E63457">
      <w:r>
        <w:br w:type="page"/>
      </w:r>
    </w:p>
    <w:tbl>
      <w:tblPr>
        <w:tblW w:w="9072" w:type="dxa"/>
        <w:tblBorders>
          <w:top w:val="single" w:sz="4" w:space="0" w:color="auto"/>
          <w:bottom w:val="single" w:sz="4" w:space="0" w:color="auto"/>
        </w:tblBorders>
        <w:tblLayout w:type="fixed"/>
        <w:tblCellMar>
          <w:left w:w="0" w:type="dxa"/>
          <w:right w:w="0" w:type="dxa"/>
        </w:tblCellMar>
        <w:tblLook w:val="0000"/>
      </w:tblPr>
      <w:tblGrid>
        <w:gridCol w:w="736"/>
        <w:gridCol w:w="2461"/>
        <w:gridCol w:w="1344"/>
        <w:gridCol w:w="1560"/>
        <w:gridCol w:w="2971"/>
      </w:tblGrid>
      <w:tr w:rsidR="000C6F3F" w:rsidRPr="00BF461B" w:rsidTr="006C1B86">
        <w:trPr>
          <w:cantSplit/>
        </w:trPr>
        <w:tc>
          <w:tcPr>
            <w:tcW w:w="9072" w:type="dxa"/>
            <w:gridSpan w:val="5"/>
            <w:tcBorders>
              <w:top w:val="single" w:sz="4" w:space="0" w:color="auto"/>
              <w:bottom w:val="single" w:sz="4" w:space="0" w:color="auto"/>
            </w:tcBorders>
            <w:shd w:val="clear" w:color="auto" w:fill="FFFFFF"/>
            <w:vAlign w:val="center"/>
          </w:tcPr>
          <w:p w:rsidR="000C6F3F" w:rsidRPr="00BF461B" w:rsidRDefault="000C6F3F" w:rsidP="000C6F3F">
            <w:pPr>
              <w:autoSpaceDE w:val="0"/>
              <w:autoSpaceDN w:val="0"/>
              <w:adjustRightInd w:val="0"/>
              <w:spacing w:after="0" w:line="240" w:lineRule="auto"/>
              <w:ind w:left="60" w:right="60"/>
              <w:jc w:val="center"/>
              <w:rPr>
                <w:rFonts w:ascii="Eurostile" w:hAnsi="Eurostile" w:cs="Times New Roman"/>
                <w:sz w:val="20"/>
                <w:szCs w:val="20"/>
              </w:rPr>
            </w:pPr>
            <w:r w:rsidRPr="00BF461B">
              <w:rPr>
                <w:rFonts w:ascii="Eurostile" w:hAnsi="Eurostile" w:cs="Times New Roman"/>
                <w:b/>
                <w:bCs/>
                <w:sz w:val="20"/>
                <w:szCs w:val="20"/>
              </w:rPr>
              <w:lastRenderedPageBreak/>
              <w:t>Correlaciones de muestras emparejadas</w:t>
            </w:r>
          </w:p>
        </w:tc>
      </w:tr>
      <w:tr w:rsidR="000C6F3F" w:rsidRPr="00BF461B" w:rsidTr="006C1B86">
        <w:trPr>
          <w:cantSplit/>
        </w:trPr>
        <w:tc>
          <w:tcPr>
            <w:tcW w:w="3197" w:type="dxa"/>
            <w:gridSpan w:val="2"/>
            <w:tcBorders>
              <w:top w:val="single" w:sz="4" w:space="0" w:color="auto"/>
            </w:tcBorders>
            <w:shd w:val="clear" w:color="auto" w:fill="FFFFFF"/>
            <w:vAlign w:val="bottom"/>
          </w:tcPr>
          <w:p w:rsidR="000C6F3F" w:rsidRPr="00BF461B" w:rsidRDefault="000C6F3F" w:rsidP="000C6F3F">
            <w:pPr>
              <w:autoSpaceDE w:val="0"/>
              <w:autoSpaceDN w:val="0"/>
              <w:adjustRightInd w:val="0"/>
              <w:spacing w:after="0" w:line="240" w:lineRule="auto"/>
              <w:rPr>
                <w:rFonts w:ascii="Eurostile" w:hAnsi="Eurostile" w:cs="Times New Roman"/>
                <w:sz w:val="20"/>
                <w:szCs w:val="20"/>
              </w:rPr>
            </w:pPr>
          </w:p>
        </w:tc>
        <w:tc>
          <w:tcPr>
            <w:tcW w:w="1344" w:type="dxa"/>
            <w:tcBorders>
              <w:top w:val="single" w:sz="4" w:space="0" w:color="auto"/>
            </w:tcBorders>
            <w:shd w:val="clear" w:color="auto" w:fill="FFFFFF"/>
            <w:vAlign w:val="bottom"/>
          </w:tcPr>
          <w:p w:rsidR="000C6F3F" w:rsidRPr="00BF461B" w:rsidRDefault="000C6F3F" w:rsidP="000C6F3F">
            <w:pPr>
              <w:autoSpaceDE w:val="0"/>
              <w:autoSpaceDN w:val="0"/>
              <w:adjustRightInd w:val="0"/>
              <w:spacing w:after="0" w:line="240" w:lineRule="auto"/>
              <w:ind w:left="60" w:right="60"/>
              <w:jc w:val="center"/>
              <w:rPr>
                <w:rFonts w:ascii="Eurostile" w:hAnsi="Eurostile" w:cs="Times New Roman"/>
                <w:b/>
                <w:sz w:val="20"/>
                <w:szCs w:val="20"/>
              </w:rPr>
            </w:pPr>
            <w:r w:rsidRPr="00BF461B">
              <w:rPr>
                <w:rFonts w:ascii="Eurostile" w:hAnsi="Eurostile" w:cs="Times New Roman"/>
                <w:b/>
                <w:sz w:val="20"/>
                <w:szCs w:val="20"/>
              </w:rPr>
              <w:t>N</w:t>
            </w:r>
          </w:p>
        </w:tc>
        <w:tc>
          <w:tcPr>
            <w:tcW w:w="1560" w:type="dxa"/>
            <w:tcBorders>
              <w:top w:val="single" w:sz="4" w:space="0" w:color="auto"/>
            </w:tcBorders>
            <w:shd w:val="clear" w:color="auto" w:fill="FFFFFF"/>
            <w:vAlign w:val="bottom"/>
          </w:tcPr>
          <w:p w:rsidR="000C6F3F" w:rsidRPr="00BF461B" w:rsidRDefault="000C6F3F" w:rsidP="000C6F3F">
            <w:pPr>
              <w:autoSpaceDE w:val="0"/>
              <w:autoSpaceDN w:val="0"/>
              <w:adjustRightInd w:val="0"/>
              <w:spacing w:after="0" w:line="240" w:lineRule="auto"/>
              <w:ind w:left="60" w:right="60"/>
              <w:jc w:val="center"/>
              <w:rPr>
                <w:rFonts w:ascii="Eurostile" w:hAnsi="Eurostile" w:cs="Times New Roman"/>
                <w:b/>
                <w:sz w:val="20"/>
                <w:szCs w:val="20"/>
              </w:rPr>
            </w:pPr>
            <w:r w:rsidRPr="00BF461B">
              <w:rPr>
                <w:rFonts w:ascii="Eurostile" w:hAnsi="Eurostile" w:cs="Times New Roman"/>
                <w:b/>
                <w:sz w:val="20"/>
                <w:szCs w:val="20"/>
              </w:rPr>
              <w:t>Correlación</w:t>
            </w:r>
          </w:p>
        </w:tc>
        <w:tc>
          <w:tcPr>
            <w:tcW w:w="2971" w:type="dxa"/>
            <w:tcBorders>
              <w:top w:val="single" w:sz="4" w:space="0" w:color="auto"/>
            </w:tcBorders>
            <w:shd w:val="clear" w:color="auto" w:fill="FFFFFF"/>
            <w:vAlign w:val="bottom"/>
          </w:tcPr>
          <w:p w:rsidR="000C6F3F" w:rsidRPr="00BF461B" w:rsidRDefault="000C6F3F" w:rsidP="000C6F3F">
            <w:pPr>
              <w:autoSpaceDE w:val="0"/>
              <w:autoSpaceDN w:val="0"/>
              <w:adjustRightInd w:val="0"/>
              <w:spacing w:after="0" w:line="240" w:lineRule="auto"/>
              <w:ind w:left="60" w:right="60"/>
              <w:jc w:val="center"/>
              <w:rPr>
                <w:rFonts w:ascii="Eurostile" w:hAnsi="Eurostile" w:cs="Times New Roman"/>
                <w:b/>
                <w:sz w:val="20"/>
                <w:szCs w:val="20"/>
              </w:rPr>
            </w:pPr>
            <w:r w:rsidRPr="00BF461B">
              <w:rPr>
                <w:rFonts w:ascii="Eurostile" w:hAnsi="Eurostile" w:cs="Times New Roman"/>
                <w:b/>
                <w:sz w:val="20"/>
                <w:szCs w:val="20"/>
              </w:rPr>
              <w:t>Sig.</w:t>
            </w:r>
          </w:p>
        </w:tc>
      </w:tr>
      <w:tr w:rsidR="000C6F3F" w:rsidRPr="00BF461B" w:rsidTr="006C1B86">
        <w:trPr>
          <w:cantSplit/>
        </w:trPr>
        <w:tc>
          <w:tcPr>
            <w:tcW w:w="736"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Par 1</w:t>
            </w:r>
          </w:p>
        </w:tc>
        <w:tc>
          <w:tcPr>
            <w:tcW w:w="2461"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D1 &amp; D1r</w:t>
            </w:r>
          </w:p>
        </w:tc>
        <w:tc>
          <w:tcPr>
            <w:tcW w:w="1344"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w:t>
            </w:r>
          </w:p>
        </w:tc>
        <w:tc>
          <w:tcPr>
            <w:tcW w:w="156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.89</w:t>
            </w:r>
          </w:p>
        </w:tc>
        <w:tc>
          <w:tcPr>
            <w:tcW w:w="2971"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.04</w:t>
            </w:r>
          </w:p>
        </w:tc>
      </w:tr>
      <w:tr w:rsidR="000C6F3F" w:rsidRPr="00BF461B" w:rsidTr="006C1B86">
        <w:trPr>
          <w:cantSplit/>
        </w:trPr>
        <w:tc>
          <w:tcPr>
            <w:tcW w:w="736"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Par 2</w:t>
            </w:r>
          </w:p>
        </w:tc>
        <w:tc>
          <w:tcPr>
            <w:tcW w:w="2461"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D2 &amp; D2r</w:t>
            </w:r>
          </w:p>
        </w:tc>
        <w:tc>
          <w:tcPr>
            <w:tcW w:w="1344"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w:t>
            </w:r>
          </w:p>
        </w:tc>
        <w:tc>
          <w:tcPr>
            <w:tcW w:w="156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-.35</w:t>
            </w:r>
          </w:p>
        </w:tc>
        <w:tc>
          <w:tcPr>
            <w:tcW w:w="2971"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.57</w:t>
            </w:r>
          </w:p>
        </w:tc>
      </w:tr>
      <w:tr w:rsidR="000C6F3F" w:rsidRPr="00BF461B" w:rsidTr="006C1B86">
        <w:trPr>
          <w:cantSplit/>
        </w:trPr>
        <w:tc>
          <w:tcPr>
            <w:tcW w:w="736"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Par 3</w:t>
            </w:r>
          </w:p>
        </w:tc>
        <w:tc>
          <w:tcPr>
            <w:tcW w:w="2461"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Inventario &amp; Inventario r</w:t>
            </w:r>
          </w:p>
        </w:tc>
        <w:tc>
          <w:tcPr>
            <w:tcW w:w="1344"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w:t>
            </w:r>
          </w:p>
        </w:tc>
        <w:tc>
          <w:tcPr>
            <w:tcW w:w="156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.99</w:t>
            </w:r>
          </w:p>
        </w:tc>
        <w:tc>
          <w:tcPr>
            <w:tcW w:w="2971"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.001</w:t>
            </w:r>
          </w:p>
        </w:tc>
      </w:tr>
      <w:tr w:rsidR="000C6F3F" w:rsidRPr="00BF461B" w:rsidTr="006C1B86">
        <w:trPr>
          <w:cantSplit/>
        </w:trPr>
        <w:tc>
          <w:tcPr>
            <w:tcW w:w="736"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Par 4</w:t>
            </w:r>
          </w:p>
        </w:tc>
        <w:tc>
          <w:tcPr>
            <w:tcW w:w="2461" w:type="dxa"/>
            <w:shd w:val="clear" w:color="auto" w:fill="E0E0E0"/>
          </w:tcPr>
          <w:p w:rsidR="000C6F3F" w:rsidRPr="00BF461B" w:rsidRDefault="000C6F3F" w:rsidP="000C6F3F">
            <w:pPr>
              <w:autoSpaceDE w:val="0"/>
              <w:autoSpaceDN w:val="0"/>
              <w:adjustRightInd w:val="0"/>
              <w:spacing w:after="0" w:line="240" w:lineRule="auto"/>
              <w:ind w:left="60" w:right="60"/>
              <w:rPr>
                <w:rFonts w:ascii="Eurostile" w:hAnsi="Eurostile" w:cs="Times New Roman"/>
                <w:sz w:val="20"/>
                <w:szCs w:val="20"/>
              </w:rPr>
            </w:pPr>
            <w:r w:rsidRPr="00BF461B">
              <w:rPr>
                <w:rFonts w:ascii="Eurostile" w:hAnsi="Eurostile" w:cs="Times New Roman"/>
                <w:sz w:val="20"/>
                <w:szCs w:val="20"/>
              </w:rPr>
              <w:t>D3 &amp; D3r</w:t>
            </w:r>
          </w:p>
        </w:tc>
        <w:tc>
          <w:tcPr>
            <w:tcW w:w="1344"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5</w:t>
            </w:r>
          </w:p>
        </w:tc>
        <w:tc>
          <w:tcPr>
            <w:tcW w:w="1560"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.00</w:t>
            </w:r>
          </w:p>
        </w:tc>
        <w:tc>
          <w:tcPr>
            <w:tcW w:w="2971" w:type="dxa"/>
            <w:shd w:val="clear" w:color="auto" w:fill="FFFFFF"/>
          </w:tcPr>
          <w:p w:rsidR="000C6F3F" w:rsidRPr="00BF461B" w:rsidRDefault="000C6F3F" w:rsidP="000C6F3F">
            <w:pPr>
              <w:autoSpaceDE w:val="0"/>
              <w:autoSpaceDN w:val="0"/>
              <w:adjustRightInd w:val="0"/>
              <w:spacing w:after="0" w:line="240" w:lineRule="auto"/>
              <w:ind w:left="60" w:right="60"/>
              <w:jc w:val="right"/>
              <w:rPr>
                <w:rFonts w:ascii="Eurostile" w:hAnsi="Eurostile" w:cs="Times New Roman"/>
                <w:color w:val="010205"/>
                <w:sz w:val="20"/>
                <w:szCs w:val="20"/>
              </w:rPr>
            </w:pPr>
            <w:r w:rsidRPr="00BF461B">
              <w:rPr>
                <w:rFonts w:ascii="Eurostile" w:hAnsi="Eurostile" w:cs="Times New Roman"/>
                <w:color w:val="010205"/>
                <w:sz w:val="20"/>
                <w:szCs w:val="20"/>
              </w:rPr>
              <w:t>1.00</w:t>
            </w:r>
          </w:p>
        </w:tc>
      </w:tr>
    </w:tbl>
    <w:p w:rsidR="000C6F3F" w:rsidRPr="00BF461B" w:rsidRDefault="008304BF" w:rsidP="006C1B86">
      <w:pPr>
        <w:tabs>
          <w:tab w:val="left" w:pos="2095"/>
        </w:tabs>
        <w:spacing w:after="0" w:line="240" w:lineRule="auto"/>
        <w:ind w:right="-142"/>
        <w:jc w:val="both"/>
        <w:rPr>
          <w:rFonts w:ascii="Eurostile" w:hAnsi="Eurostile" w:cs="Times New Roman"/>
          <w:sz w:val="20"/>
          <w:szCs w:val="20"/>
        </w:rPr>
      </w:pPr>
      <w:r w:rsidRPr="00BF461B">
        <w:rPr>
          <w:rFonts w:ascii="Eurostile" w:hAnsi="Eurostile" w:cs="Times New Roman"/>
          <w:i/>
          <w:sz w:val="20"/>
          <w:szCs w:val="20"/>
        </w:rPr>
        <w:t xml:space="preserve">Nota. </w:t>
      </w:r>
      <w:r w:rsidRPr="00BF461B">
        <w:rPr>
          <w:rFonts w:ascii="Eurostile" w:hAnsi="Eurostile" w:cs="Times New Roman"/>
          <w:sz w:val="20"/>
          <w:szCs w:val="20"/>
        </w:rPr>
        <w:t>D1 = Dimensión 1 (</w:t>
      </w:r>
      <w:proofErr w:type="spellStart"/>
      <w:r w:rsidRPr="00BF461B">
        <w:rPr>
          <w:rFonts w:ascii="Eurostile" w:hAnsi="Eurostile" w:cs="Times New Roman"/>
          <w:sz w:val="20"/>
          <w:szCs w:val="20"/>
        </w:rPr>
        <w:t>pretest</w:t>
      </w:r>
      <w:proofErr w:type="spellEnd"/>
      <w:r w:rsidRPr="00BF461B">
        <w:rPr>
          <w:rFonts w:ascii="Eurostile" w:hAnsi="Eurostile" w:cs="Times New Roman"/>
          <w:sz w:val="20"/>
          <w:szCs w:val="20"/>
        </w:rPr>
        <w:t>); D2 = Dimensión 2 (</w:t>
      </w:r>
      <w:proofErr w:type="spellStart"/>
      <w:r w:rsidRPr="00BF461B">
        <w:rPr>
          <w:rFonts w:ascii="Eurostile" w:hAnsi="Eurostile" w:cs="Times New Roman"/>
          <w:sz w:val="20"/>
          <w:szCs w:val="20"/>
        </w:rPr>
        <w:t>pretest</w:t>
      </w:r>
      <w:proofErr w:type="spellEnd"/>
      <w:r w:rsidRPr="00BF461B">
        <w:rPr>
          <w:rFonts w:ascii="Eurostile" w:hAnsi="Eurostile" w:cs="Times New Roman"/>
          <w:sz w:val="20"/>
          <w:szCs w:val="20"/>
        </w:rPr>
        <w:t>); D3 = Dimensión 3 (</w:t>
      </w:r>
      <w:proofErr w:type="spellStart"/>
      <w:r w:rsidRPr="00BF461B">
        <w:rPr>
          <w:rFonts w:ascii="Eurostile" w:hAnsi="Eurostile" w:cs="Times New Roman"/>
          <w:sz w:val="20"/>
          <w:szCs w:val="20"/>
        </w:rPr>
        <w:t>pretest</w:t>
      </w:r>
      <w:proofErr w:type="spellEnd"/>
      <w:r w:rsidRPr="00BF461B">
        <w:rPr>
          <w:rFonts w:ascii="Eurostile" w:hAnsi="Eurostile" w:cs="Times New Roman"/>
          <w:sz w:val="20"/>
          <w:szCs w:val="20"/>
        </w:rPr>
        <w:t>)</w:t>
      </w:r>
      <w:proofErr w:type="gramStart"/>
      <w:r w:rsidRPr="00BF461B">
        <w:rPr>
          <w:rFonts w:ascii="Eurostile" w:hAnsi="Eurostile" w:cs="Times New Roman"/>
          <w:sz w:val="20"/>
          <w:szCs w:val="20"/>
        </w:rPr>
        <w:t>;;</w:t>
      </w:r>
      <w:proofErr w:type="gramEnd"/>
      <w:r w:rsidRPr="00BF461B">
        <w:rPr>
          <w:rFonts w:ascii="Eurostile" w:hAnsi="Eurostile" w:cs="Times New Roman"/>
          <w:sz w:val="20"/>
          <w:szCs w:val="20"/>
        </w:rPr>
        <w:t xml:space="preserve"> I = Inventario (</w:t>
      </w:r>
      <w:proofErr w:type="spellStart"/>
      <w:r w:rsidRPr="00BF461B">
        <w:rPr>
          <w:rFonts w:ascii="Eurostile" w:hAnsi="Eurostile" w:cs="Times New Roman"/>
          <w:sz w:val="20"/>
          <w:szCs w:val="20"/>
        </w:rPr>
        <w:t>pretest</w:t>
      </w:r>
      <w:proofErr w:type="spellEnd"/>
      <w:r w:rsidRPr="00BF461B">
        <w:rPr>
          <w:rFonts w:ascii="Eurostile" w:hAnsi="Eurostile" w:cs="Times New Roman"/>
          <w:sz w:val="20"/>
          <w:szCs w:val="20"/>
        </w:rPr>
        <w:t>).</w:t>
      </w:r>
    </w:p>
    <w:p w:rsidR="008304BF" w:rsidRPr="00BF461B" w:rsidRDefault="008304BF" w:rsidP="006C1B86">
      <w:pPr>
        <w:tabs>
          <w:tab w:val="left" w:pos="2095"/>
        </w:tabs>
        <w:spacing w:line="240" w:lineRule="auto"/>
        <w:ind w:right="-142"/>
        <w:jc w:val="both"/>
        <w:rPr>
          <w:rFonts w:ascii="Eurostile" w:hAnsi="Eurostile" w:cs="Times New Roman"/>
          <w:sz w:val="20"/>
          <w:szCs w:val="20"/>
        </w:rPr>
      </w:pPr>
      <w:r w:rsidRPr="00BF461B">
        <w:rPr>
          <w:rFonts w:ascii="Eurostile" w:hAnsi="Eurostile" w:cs="Times New Roman"/>
          <w:i/>
          <w:sz w:val="20"/>
          <w:szCs w:val="20"/>
        </w:rPr>
        <w:t xml:space="preserve">Nota. </w:t>
      </w:r>
      <w:r w:rsidRPr="00BF461B">
        <w:rPr>
          <w:rFonts w:ascii="Eurostile" w:hAnsi="Eurostile" w:cs="Times New Roman"/>
          <w:sz w:val="20"/>
          <w:szCs w:val="20"/>
        </w:rPr>
        <w:t>D1r = Dimensión 1 (</w:t>
      </w:r>
      <w:proofErr w:type="spellStart"/>
      <w:r w:rsidRPr="00BF461B">
        <w:rPr>
          <w:rFonts w:ascii="Eurostile" w:hAnsi="Eurostile" w:cs="Times New Roman"/>
          <w:sz w:val="20"/>
          <w:szCs w:val="20"/>
        </w:rPr>
        <w:t>postest</w:t>
      </w:r>
      <w:proofErr w:type="spellEnd"/>
      <w:r w:rsidRPr="00BF461B">
        <w:rPr>
          <w:rFonts w:ascii="Eurostile" w:hAnsi="Eurostile" w:cs="Times New Roman"/>
          <w:sz w:val="20"/>
          <w:szCs w:val="20"/>
        </w:rPr>
        <w:t>); D2r = Dimensión 2 (</w:t>
      </w:r>
      <w:proofErr w:type="spellStart"/>
      <w:r w:rsidRPr="00BF461B">
        <w:rPr>
          <w:rFonts w:ascii="Eurostile" w:hAnsi="Eurostile" w:cs="Times New Roman"/>
          <w:sz w:val="20"/>
          <w:szCs w:val="20"/>
        </w:rPr>
        <w:t>postest</w:t>
      </w:r>
      <w:proofErr w:type="spellEnd"/>
      <w:r w:rsidRPr="00BF461B">
        <w:rPr>
          <w:rFonts w:ascii="Eurostile" w:hAnsi="Eurostile" w:cs="Times New Roman"/>
          <w:sz w:val="20"/>
          <w:szCs w:val="20"/>
        </w:rPr>
        <w:t>); D3r = Dimensión 3 (</w:t>
      </w:r>
      <w:proofErr w:type="spellStart"/>
      <w:r w:rsidRPr="00BF461B">
        <w:rPr>
          <w:rFonts w:ascii="Eurostile" w:hAnsi="Eurostile" w:cs="Times New Roman"/>
          <w:sz w:val="20"/>
          <w:szCs w:val="20"/>
        </w:rPr>
        <w:t>postest</w:t>
      </w:r>
      <w:proofErr w:type="spellEnd"/>
      <w:r w:rsidRPr="00BF461B">
        <w:rPr>
          <w:rFonts w:ascii="Eurostile" w:hAnsi="Eurostile" w:cs="Times New Roman"/>
          <w:sz w:val="20"/>
          <w:szCs w:val="20"/>
        </w:rPr>
        <w:t>)</w:t>
      </w:r>
      <w:proofErr w:type="gramStart"/>
      <w:r w:rsidRPr="00BF461B">
        <w:rPr>
          <w:rFonts w:ascii="Eurostile" w:hAnsi="Eurostile" w:cs="Times New Roman"/>
          <w:sz w:val="20"/>
          <w:szCs w:val="20"/>
        </w:rPr>
        <w:t>;;</w:t>
      </w:r>
      <w:proofErr w:type="gramEnd"/>
      <w:r w:rsidRPr="00BF461B">
        <w:rPr>
          <w:rFonts w:ascii="Eurostile" w:hAnsi="Eurostile" w:cs="Times New Roman"/>
          <w:sz w:val="20"/>
          <w:szCs w:val="20"/>
        </w:rPr>
        <w:t xml:space="preserve"> Ir = Inventario (</w:t>
      </w:r>
      <w:proofErr w:type="spellStart"/>
      <w:r w:rsidRPr="00BF461B">
        <w:rPr>
          <w:rFonts w:ascii="Eurostile" w:hAnsi="Eurostile" w:cs="Times New Roman"/>
          <w:sz w:val="20"/>
          <w:szCs w:val="20"/>
        </w:rPr>
        <w:t>postest</w:t>
      </w:r>
      <w:proofErr w:type="spellEnd"/>
      <w:r w:rsidRPr="00BF461B">
        <w:rPr>
          <w:rFonts w:ascii="Eurostile" w:hAnsi="Eurostile" w:cs="Times New Roman"/>
          <w:sz w:val="20"/>
          <w:szCs w:val="20"/>
        </w:rPr>
        <w:t>).</w:t>
      </w:r>
    </w:p>
    <w:p w:rsidR="00137731" w:rsidRPr="004D5169" w:rsidRDefault="000C6F3F" w:rsidP="004A0BC5">
      <w:pPr>
        <w:tabs>
          <w:tab w:val="left" w:leader="dot" w:pos="8505"/>
        </w:tabs>
        <w:spacing w:line="360" w:lineRule="auto"/>
        <w:ind w:firstLine="720"/>
        <w:jc w:val="both"/>
        <w:rPr>
          <w:rFonts w:ascii="Eurostile" w:hAnsi="Eurostile" w:cs="Times New Roman"/>
          <w:sz w:val="24"/>
          <w:szCs w:val="24"/>
        </w:rPr>
      </w:pPr>
      <w:r w:rsidRPr="004D5169">
        <w:rPr>
          <w:rFonts w:ascii="Eurostile" w:hAnsi="Eurostile" w:cs="Times New Roman"/>
          <w:sz w:val="24"/>
          <w:szCs w:val="24"/>
        </w:rPr>
        <w:t>Por el contrario, en la variable no normal (</w:t>
      </w:r>
      <w:r w:rsidRPr="004D5169">
        <w:rPr>
          <w:rFonts w:ascii="Eurostile" w:hAnsi="Eurostile" w:cs="Times New Roman"/>
          <w:i/>
          <w:sz w:val="24"/>
          <w:szCs w:val="24"/>
        </w:rPr>
        <w:t>D3</w:t>
      </w:r>
      <w:r w:rsidRPr="004D5169">
        <w:rPr>
          <w:rFonts w:ascii="Eurostile" w:hAnsi="Eurostile" w:cs="Times New Roman"/>
          <w:sz w:val="24"/>
          <w:szCs w:val="24"/>
        </w:rPr>
        <w:t xml:space="preserve">) se hizo uso de un análisis de los datos con la prueba no paramétrica test de </w:t>
      </w:r>
      <w:proofErr w:type="spellStart"/>
      <w:r w:rsidRPr="004D5169">
        <w:rPr>
          <w:rFonts w:ascii="Eurostile" w:hAnsi="Eurostile" w:cs="Times New Roman"/>
          <w:sz w:val="24"/>
          <w:szCs w:val="24"/>
        </w:rPr>
        <w:t>Wilcoxon</w:t>
      </w:r>
      <w:proofErr w:type="spellEnd"/>
      <w:r w:rsidRPr="004D5169">
        <w:rPr>
          <w:rFonts w:ascii="Eurostile" w:hAnsi="Eurostile" w:cs="Times New Roman"/>
          <w:sz w:val="24"/>
          <w:szCs w:val="24"/>
        </w:rPr>
        <w:t xml:space="preserve"> (Figura 1) para observar las diferencias entre la mediana del </w:t>
      </w:r>
      <w:proofErr w:type="spellStart"/>
      <w:r w:rsidRPr="004D5169">
        <w:rPr>
          <w:rFonts w:ascii="Eurostile" w:hAnsi="Eurostile" w:cs="Times New Roman"/>
          <w:sz w:val="24"/>
          <w:szCs w:val="24"/>
        </w:rPr>
        <w:t>pretest</w:t>
      </w:r>
      <w:proofErr w:type="spellEnd"/>
      <w:r w:rsidRPr="004D5169">
        <w:rPr>
          <w:rFonts w:ascii="Eurostile" w:hAnsi="Eurostile" w:cs="Times New Roman"/>
          <w:sz w:val="24"/>
          <w:szCs w:val="24"/>
        </w:rPr>
        <w:t xml:space="preserve"> y del </w:t>
      </w:r>
      <w:proofErr w:type="spellStart"/>
      <w:r w:rsidRPr="004D5169">
        <w:rPr>
          <w:rFonts w:ascii="Eurostile" w:hAnsi="Eurostile" w:cs="Times New Roman"/>
          <w:sz w:val="24"/>
          <w:szCs w:val="24"/>
        </w:rPr>
        <w:t>postest</w:t>
      </w:r>
      <w:proofErr w:type="spellEnd"/>
      <w:r w:rsidRPr="004D5169">
        <w:rPr>
          <w:rFonts w:ascii="Eurostile" w:hAnsi="Eurostile" w:cs="Times New Roman"/>
          <w:sz w:val="24"/>
          <w:szCs w:val="24"/>
        </w:rPr>
        <w:t xml:space="preserve"> y los rangos (</w:t>
      </w:r>
      <w:proofErr w:type="spellStart"/>
      <w:r w:rsidRPr="004D5169">
        <w:rPr>
          <w:rFonts w:ascii="Eurostile" w:hAnsi="Eurostile" w:cs="Times New Roman"/>
          <w:sz w:val="24"/>
          <w:szCs w:val="24"/>
        </w:rPr>
        <w:t>cuartiles</w:t>
      </w:r>
      <w:proofErr w:type="spellEnd"/>
      <w:r w:rsidRPr="004D5169">
        <w:rPr>
          <w:rFonts w:ascii="Eurostile" w:hAnsi="Eurostile" w:cs="Times New Roman"/>
          <w:sz w:val="24"/>
          <w:szCs w:val="24"/>
        </w:rPr>
        <w:t xml:space="preserve">). Se puede observar que el grupo experimental tiene una </w:t>
      </w:r>
      <w:proofErr w:type="spellStart"/>
      <w:r w:rsidRPr="004D5169">
        <w:rPr>
          <w:rFonts w:ascii="Eurostile" w:hAnsi="Eurostile" w:cs="Times New Roman"/>
          <w:sz w:val="24"/>
          <w:szCs w:val="24"/>
        </w:rPr>
        <w:t>significatividad</w:t>
      </w:r>
      <w:proofErr w:type="spellEnd"/>
      <w:r w:rsidRPr="004D5169">
        <w:rPr>
          <w:rFonts w:ascii="Eurostile" w:hAnsi="Eurostile" w:cs="Times New Roman"/>
          <w:sz w:val="24"/>
          <w:szCs w:val="24"/>
        </w:rPr>
        <w:t xml:space="preserve"> de .04. De esta forma, dado que hay un mayor número de estudiantes en el primer </w:t>
      </w:r>
      <w:proofErr w:type="spellStart"/>
      <w:r w:rsidRPr="004D5169">
        <w:rPr>
          <w:rFonts w:ascii="Eurostile" w:hAnsi="Eurostile" w:cs="Times New Roman"/>
          <w:sz w:val="24"/>
          <w:szCs w:val="24"/>
        </w:rPr>
        <w:t>cuartil</w:t>
      </w:r>
      <w:proofErr w:type="spellEnd"/>
      <w:r w:rsidRPr="004D5169">
        <w:rPr>
          <w:rFonts w:ascii="Eurostile" w:hAnsi="Eurostile" w:cs="Times New Roman"/>
          <w:sz w:val="24"/>
          <w:szCs w:val="24"/>
        </w:rPr>
        <w:t>, unido al alcance de significancia estadística (p &lt; .05), se puede inf</w:t>
      </w:r>
      <w:r w:rsidR="008A3DB8" w:rsidRPr="004D5169">
        <w:rPr>
          <w:rFonts w:ascii="Eurostile" w:hAnsi="Eurostile" w:cs="Times New Roman"/>
          <w:sz w:val="24"/>
          <w:szCs w:val="24"/>
        </w:rPr>
        <w:t>erir que se debe al p</w:t>
      </w:r>
      <w:r w:rsidRPr="004D5169">
        <w:rPr>
          <w:rFonts w:ascii="Eurostile" w:hAnsi="Eurostile" w:cs="Times New Roman"/>
          <w:sz w:val="24"/>
          <w:szCs w:val="24"/>
        </w:rPr>
        <w:t xml:space="preserve">rograma (Fórmula: </w:t>
      </w:r>
      <w:r w:rsidRPr="004D5169">
        <w:rPr>
          <w:rFonts w:ascii="Eurostile" w:hAnsi="Eurostile" w:cs="Times New Roman"/>
          <w:i/>
          <w:sz w:val="24"/>
          <w:szCs w:val="24"/>
        </w:rPr>
        <w:t>Z = 2.03, p = .04</w:t>
      </w:r>
      <w:r w:rsidRPr="004D5169">
        <w:rPr>
          <w:rFonts w:ascii="Eurostile" w:hAnsi="Eurostile" w:cs="Times New Roman"/>
          <w:sz w:val="24"/>
          <w:szCs w:val="24"/>
        </w:rPr>
        <w:t xml:space="preserve">). Esta conclusión es difícil de asegurar por la ausencia de un grupo control. </w:t>
      </w:r>
    </w:p>
    <w:p w:rsidR="000C6F3F" w:rsidRPr="00BF461B" w:rsidRDefault="000C6F3F" w:rsidP="000C6F3F">
      <w:pPr>
        <w:tabs>
          <w:tab w:val="left" w:leader="dot" w:pos="8505"/>
        </w:tabs>
        <w:spacing w:after="0" w:line="360" w:lineRule="auto"/>
        <w:ind w:right="60"/>
        <w:rPr>
          <w:rFonts w:ascii="Eurostile" w:eastAsia="Arial" w:hAnsi="Eurostile" w:cs="Times New Roman"/>
          <w:b/>
          <w:color w:val="010205"/>
          <w:sz w:val="24"/>
          <w:szCs w:val="20"/>
        </w:rPr>
      </w:pPr>
      <w:r w:rsidRPr="00BF461B">
        <w:rPr>
          <w:rFonts w:ascii="Eurostile" w:eastAsia="Arial" w:hAnsi="Eurostile" w:cs="Times New Roman"/>
          <w:b/>
          <w:color w:val="010205"/>
          <w:sz w:val="24"/>
          <w:szCs w:val="20"/>
        </w:rPr>
        <w:t>Figura 1.</w:t>
      </w:r>
    </w:p>
    <w:p w:rsidR="000C6F3F" w:rsidRPr="00BF461B" w:rsidRDefault="000C6F3F" w:rsidP="000C6F3F">
      <w:pPr>
        <w:tabs>
          <w:tab w:val="left" w:leader="dot" w:pos="8505"/>
        </w:tabs>
        <w:ind w:right="60"/>
        <w:rPr>
          <w:rFonts w:ascii="Eurostile" w:eastAsia="Arial" w:hAnsi="Eurostile" w:cs="Times New Roman"/>
          <w:i/>
          <w:color w:val="010205"/>
          <w:sz w:val="20"/>
          <w:szCs w:val="20"/>
        </w:rPr>
      </w:pPr>
      <w:r w:rsidRPr="00BF461B">
        <w:rPr>
          <w:rFonts w:ascii="Eurostile" w:eastAsia="Arial" w:hAnsi="Eurostile" w:cs="Times New Roman"/>
          <w:i/>
          <w:color w:val="010205"/>
          <w:sz w:val="24"/>
          <w:szCs w:val="20"/>
        </w:rPr>
        <w:t xml:space="preserve">Prueba de los rangos con signo de </w:t>
      </w:r>
      <w:proofErr w:type="spellStart"/>
      <w:r w:rsidRPr="00BF461B">
        <w:rPr>
          <w:rFonts w:ascii="Eurostile" w:eastAsia="Arial" w:hAnsi="Eurostile" w:cs="Times New Roman"/>
          <w:i/>
          <w:color w:val="010205"/>
          <w:sz w:val="24"/>
          <w:szCs w:val="20"/>
        </w:rPr>
        <w:t>Wilcoxon</w:t>
      </w:r>
      <w:proofErr w:type="spellEnd"/>
      <w:r w:rsidRPr="00BF461B">
        <w:rPr>
          <w:rFonts w:ascii="Eurostile" w:eastAsia="Arial" w:hAnsi="Eurostile" w:cs="Times New Roman"/>
          <w:i/>
          <w:color w:val="010205"/>
          <w:sz w:val="20"/>
          <w:szCs w:val="20"/>
        </w:rPr>
        <w:t>.</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tblGrid>
      <w:tr w:rsidR="000C6F3F" w:rsidRPr="00BF461B" w:rsidTr="008304BF">
        <w:tc>
          <w:tcPr>
            <w:tcW w:w="8505" w:type="dxa"/>
          </w:tcPr>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0C6F3F" w:rsidP="000C6F3F">
            <w:pPr>
              <w:tabs>
                <w:tab w:val="left" w:leader="dot" w:pos="8505"/>
              </w:tabs>
              <w:ind w:right="60"/>
              <w:jc w:val="center"/>
              <w:rPr>
                <w:rFonts w:ascii="Eurostile" w:eastAsia="Arial" w:hAnsi="Eurostile" w:cs="Times New Roman"/>
                <w:b/>
                <w:color w:val="010205"/>
                <w:sz w:val="20"/>
                <w:szCs w:val="20"/>
              </w:rPr>
            </w:pPr>
          </w:p>
          <w:p w:rsidR="000C6F3F" w:rsidRPr="00BF461B" w:rsidRDefault="004A0BC5" w:rsidP="000C6F3F">
            <w:pPr>
              <w:tabs>
                <w:tab w:val="left" w:leader="dot" w:pos="8505"/>
              </w:tabs>
              <w:ind w:right="60"/>
              <w:jc w:val="center"/>
              <w:rPr>
                <w:rFonts w:ascii="Eurostile" w:eastAsia="Arial" w:hAnsi="Eurostile" w:cs="Times New Roman"/>
                <w:b/>
                <w:color w:val="010205"/>
                <w:sz w:val="20"/>
                <w:szCs w:val="20"/>
              </w:rPr>
            </w:pPr>
            <w:r>
              <w:rPr>
                <w:rFonts w:ascii="Eurostile" w:eastAsia="Arial" w:hAnsi="Eurostile" w:cs="Times New Roman"/>
                <w:b/>
                <w:noProof/>
                <w:color w:val="010205"/>
                <w:sz w:val="20"/>
                <w:szCs w:val="20"/>
                <w:lang w:eastAsia="es-ES"/>
              </w:rPr>
              <w:drawing>
                <wp:anchor distT="0" distB="0" distL="114300" distR="114300" simplePos="0" relativeHeight="251680768" behindDoc="0" locked="0" layoutInCell="1" allowOverlap="1">
                  <wp:simplePos x="0" y="0"/>
                  <wp:positionH relativeFrom="column">
                    <wp:posOffset>344170</wp:posOffset>
                  </wp:positionH>
                  <wp:positionV relativeFrom="paragraph">
                    <wp:posOffset>-2025015</wp:posOffset>
                  </wp:positionV>
                  <wp:extent cx="4881880" cy="4051300"/>
                  <wp:effectExtent l="19050" t="0" r="0" b="0"/>
                  <wp:wrapThrough wrapText="bothSides">
                    <wp:wrapPolygon edited="0">
                      <wp:start x="-84" y="0"/>
                      <wp:lineTo x="-84" y="21532"/>
                      <wp:lineTo x="21578" y="21532"/>
                      <wp:lineTo x="21578" y="0"/>
                      <wp:lineTo x="-84" y="0"/>
                    </wp:wrapPolygon>
                  </wp:wrapThrough>
                  <wp:docPr id="29" name="22 Imagen" descr="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PNG"/>
                          <pic:cNvPicPr/>
                        </pic:nvPicPr>
                        <pic:blipFill>
                          <a:blip r:embed="rId8" cstate="print"/>
                          <a:stretch>
                            <a:fillRect/>
                          </a:stretch>
                        </pic:blipFill>
                        <pic:spPr>
                          <a:xfrm>
                            <a:off x="0" y="0"/>
                            <a:ext cx="4881880" cy="4051300"/>
                          </a:xfrm>
                          <a:prstGeom prst="rect">
                            <a:avLst/>
                          </a:prstGeom>
                          <a:ln>
                            <a:noFill/>
                          </a:ln>
                        </pic:spPr>
                      </pic:pic>
                    </a:graphicData>
                  </a:graphic>
                </wp:anchor>
              </w:drawing>
            </w:r>
          </w:p>
        </w:tc>
      </w:tr>
    </w:tbl>
    <w:p w:rsidR="000C6F3F" w:rsidRDefault="000C6F3F" w:rsidP="000C6F3F">
      <w:pPr>
        <w:spacing w:line="360" w:lineRule="auto"/>
        <w:ind w:firstLine="720"/>
        <w:jc w:val="both"/>
        <w:rPr>
          <w:rFonts w:ascii="Eurostile" w:eastAsia="Arial" w:hAnsi="Eurostile" w:cs="Times New Roman"/>
          <w:color w:val="010205"/>
          <w:sz w:val="24"/>
          <w:szCs w:val="20"/>
        </w:rPr>
      </w:pPr>
      <w:r w:rsidRPr="00BF461B">
        <w:rPr>
          <w:rFonts w:ascii="Eurostile" w:hAnsi="Eurostile" w:cs="Times New Roman"/>
          <w:sz w:val="24"/>
          <w:szCs w:val="24"/>
        </w:rPr>
        <w:t>Finalmente, a modo aclaratorio,</w:t>
      </w:r>
      <w:r w:rsidRPr="00BF461B">
        <w:rPr>
          <w:rFonts w:ascii="Eurostile" w:eastAsia="Arial" w:hAnsi="Eurostile" w:cs="Times New Roman"/>
          <w:color w:val="010205"/>
          <w:sz w:val="24"/>
          <w:szCs w:val="20"/>
        </w:rPr>
        <w:t xml:space="preserve"> los resultados del estudio fueron distribuidos en los resultados obtenidos en el cuestionario y los datos obtenidos en el inventario:</w:t>
      </w:r>
    </w:p>
    <w:p w:rsidR="000C6F3F" w:rsidRPr="00BF461B" w:rsidRDefault="00137731" w:rsidP="00137731">
      <w:pPr>
        <w:tabs>
          <w:tab w:val="left" w:leader="dot" w:pos="8080"/>
          <w:tab w:val="left" w:pos="8505"/>
        </w:tabs>
        <w:spacing w:after="200" w:line="360" w:lineRule="auto"/>
        <w:jc w:val="both"/>
        <w:rPr>
          <w:rFonts w:ascii="Eurostile" w:hAnsi="Eurostile" w:cs="Times New Roman"/>
          <w:color w:val="C45911" w:themeColor="accent2" w:themeShade="BF"/>
          <w:sz w:val="24"/>
          <w:szCs w:val="24"/>
        </w:rPr>
      </w:pPr>
      <w:r w:rsidRPr="00BF461B">
        <w:rPr>
          <w:rFonts w:ascii="Eurostile" w:hAnsi="Eurostile" w:cs="Times New Roman"/>
          <w:b/>
          <w:color w:val="C45911" w:themeColor="accent2" w:themeShade="BF"/>
          <w:sz w:val="24"/>
          <w:szCs w:val="24"/>
        </w:rPr>
        <w:lastRenderedPageBreak/>
        <w:t>3.1. Resultados</w:t>
      </w:r>
      <w:r w:rsidR="00E67B42">
        <w:rPr>
          <w:rFonts w:ascii="Eurostile" w:hAnsi="Eurostile" w:cs="Times New Roman"/>
          <w:b/>
          <w:color w:val="C45911" w:themeColor="accent2" w:themeShade="BF"/>
          <w:sz w:val="24"/>
          <w:szCs w:val="24"/>
        </w:rPr>
        <w:t xml:space="preserve"> del cuestionario CO</w:t>
      </w:r>
      <w:r w:rsidR="000C6F3F" w:rsidRPr="00BF461B">
        <w:rPr>
          <w:rFonts w:ascii="Eurostile" w:hAnsi="Eurostile" w:cs="Times New Roman"/>
          <w:b/>
          <w:color w:val="C45911" w:themeColor="accent2" w:themeShade="BF"/>
          <w:sz w:val="24"/>
          <w:szCs w:val="24"/>
        </w:rPr>
        <w:t>A</w:t>
      </w:r>
    </w:p>
    <w:p w:rsidR="000C6F3F" w:rsidRPr="004D5169" w:rsidRDefault="000C6F3F" w:rsidP="000C6F3F">
      <w:pPr>
        <w:tabs>
          <w:tab w:val="left" w:leader="dot" w:pos="8080"/>
          <w:tab w:val="left" w:pos="8505"/>
        </w:tabs>
        <w:spacing w:line="360" w:lineRule="auto"/>
        <w:ind w:firstLine="720"/>
        <w:jc w:val="both"/>
        <w:rPr>
          <w:rFonts w:ascii="Eurostile" w:hAnsi="Eurostile" w:cs="Times New Roman"/>
          <w:sz w:val="24"/>
          <w:szCs w:val="24"/>
        </w:rPr>
      </w:pPr>
      <w:r w:rsidRPr="004D5169">
        <w:rPr>
          <w:rFonts w:ascii="Eurostile" w:hAnsi="Eurostile" w:cs="Times New Roman"/>
          <w:sz w:val="24"/>
          <w:szCs w:val="24"/>
        </w:rPr>
        <w:t>En la primera dimensión (</w:t>
      </w:r>
      <w:r w:rsidRPr="004D5169">
        <w:rPr>
          <w:rFonts w:ascii="Eurostile" w:hAnsi="Eurostile" w:cs="Times New Roman"/>
          <w:i/>
          <w:sz w:val="24"/>
          <w:szCs w:val="24"/>
        </w:rPr>
        <w:t>Educación Musical</w:t>
      </w:r>
      <w:r w:rsidRPr="004D5169">
        <w:rPr>
          <w:rFonts w:ascii="Eurostile" w:hAnsi="Eurostile" w:cs="Times New Roman"/>
          <w:sz w:val="24"/>
          <w:szCs w:val="24"/>
        </w:rPr>
        <w:t xml:space="preserve">), se observa que en el </w:t>
      </w:r>
      <w:proofErr w:type="spellStart"/>
      <w:r w:rsidRPr="004D5169">
        <w:rPr>
          <w:rFonts w:ascii="Eurostile" w:hAnsi="Eurostile" w:cs="Times New Roman"/>
          <w:sz w:val="24"/>
          <w:szCs w:val="24"/>
        </w:rPr>
        <w:t>pretest</w:t>
      </w:r>
      <w:proofErr w:type="spellEnd"/>
      <w:r w:rsidRPr="004D5169">
        <w:rPr>
          <w:rFonts w:ascii="Eurostile" w:hAnsi="Eurostile" w:cs="Times New Roman"/>
          <w:sz w:val="24"/>
          <w:szCs w:val="24"/>
        </w:rPr>
        <w:t xml:space="preserve"> (</w:t>
      </w:r>
      <w:r w:rsidRPr="004D5169">
        <w:rPr>
          <w:rFonts w:ascii="Eurostile" w:hAnsi="Eurostile" w:cs="Times New Roman"/>
          <w:i/>
          <w:sz w:val="24"/>
          <w:szCs w:val="24"/>
        </w:rPr>
        <w:t>D1</w:t>
      </w:r>
      <w:r w:rsidRPr="004D5169">
        <w:rPr>
          <w:rFonts w:ascii="Eurostile" w:hAnsi="Eurostile" w:cs="Times New Roman"/>
          <w:sz w:val="24"/>
          <w:szCs w:val="24"/>
        </w:rPr>
        <w:t>) es donde los sujetos muestran una menor voluntad, siendo 15.20 la media frente a un 21.00 de la intervención efectuada con los mismos (</w:t>
      </w:r>
      <w:proofErr w:type="spellStart"/>
      <w:r w:rsidRPr="004D5169">
        <w:rPr>
          <w:rFonts w:ascii="Eurostile" w:hAnsi="Eurostile" w:cs="Times New Roman"/>
          <w:sz w:val="24"/>
          <w:szCs w:val="24"/>
        </w:rPr>
        <w:t>postest</w:t>
      </w:r>
      <w:proofErr w:type="spellEnd"/>
      <w:r w:rsidRPr="004D5169">
        <w:rPr>
          <w:rFonts w:ascii="Eurostile" w:hAnsi="Eurostile" w:cs="Times New Roman"/>
          <w:sz w:val="24"/>
          <w:szCs w:val="24"/>
        </w:rPr>
        <w:t xml:space="preserve"> (</w:t>
      </w:r>
      <w:r w:rsidRPr="004D5169">
        <w:rPr>
          <w:rFonts w:ascii="Eurostile" w:hAnsi="Eurostile" w:cs="Times New Roman"/>
          <w:i/>
          <w:sz w:val="24"/>
          <w:szCs w:val="24"/>
        </w:rPr>
        <w:t>D1r</w:t>
      </w:r>
      <w:r w:rsidRPr="004D5169">
        <w:rPr>
          <w:rFonts w:ascii="Eurostile" w:hAnsi="Eurostile" w:cs="Times New Roman"/>
          <w:sz w:val="24"/>
          <w:szCs w:val="24"/>
        </w:rPr>
        <w:t xml:space="preserve">)). Se inducen mejorías en los ítems analizados (Figura 2). </w:t>
      </w:r>
    </w:p>
    <w:p w:rsidR="000C6F3F" w:rsidRPr="00BF461B" w:rsidRDefault="000C6F3F" w:rsidP="000C6F3F">
      <w:pPr>
        <w:spacing w:after="0" w:line="360" w:lineRule="auto"/>
        <w:jc w:val="both"/>
        <w:rPr>
          <w:rFonts w:ascii="Eurostile" w:hAnsi="Eurostile" w:cs="Times New Roman"/>
          <w:b/>
          <w:sz w:val="24"/>
          <w:szCs w:val="24"/>
        </w:rPr>
      </w:pPr>
      <w:r w:rsidRPr="00BF461B">
        <w:rPr>
          <w:rFonts w:ascii="Eurostile" w:hAnsi="Eurostile" w:cs="Times New Roman"/>
          <w:b/>
          <w:sz w:val="24"/>
          <w:szCs w:val="24"/>
        </w:rPr>
        <w:t xml:space="preserve">Figura 2. </w:t>
      </w:r>
    </w:p>
    <w:p w:rsidR="000C6F3F" w:rsidRPr="00BF461B" w:rsidRDefault="000C6F3F" w:rsidP="000C6F3F">
      <w:pPr>
        <w:spacing w:after="0" w:line="360" w:lineRule="auto"/>
        <w:jc w:val="both"/>
        <w:rPr>
          <w:rFonts w:ascii="Eurostile" w:hAnsi="Eurostile" w:cs="Times New Roman"/>
          <w:sz w:val="24"/>
          <w:szCs w:val="24"/>
        </w:rPr>
      </w:pPr>
      <w:r w:rsidRPr="00BF461B">
        <w:rPr>
          <w:rFonts w:ascii="Eurostile" w:hAnsi="Eurostile" w:cs="Times New Roman"/>
          <w:i/>
          <w:sz w:val="24"/>
          <w:szCs w:val="24"/>
        </w:rPr>
        <w:t>Puntuaciones de la primera dimensión de</w:t>
      </w:r>
      <w:r w:rsidR="00E67B42">
        <w:rPr>
          <w:rFonts w:ascii="Eurostile" w:hAnsi="Eurostile" w:cs="Times New Roman"/>
          <w:i/>
          <w:sz w:val="24"/>
          <w:szCs w:val="24"/>
        </w:rPr>
        <w:t>l cuestionario COA</w:t>
      </w:r>
      <w:r w:rsidRPr="00BF461B">
        <w:rPr>
          <w:rFonts w:ascii="Eurostile" w:hAnsi="Eurostile" w:cs="Times New Roman"/>
          <w:i/>
          <w:sz w:val="24"/>
          <w:szCs w:val="24"/>
        </w:rPr>
        <w:t>: Educación Musical</w:t>
      </w:r>
      <w:r w:rsidRPr="00BF461B">
        <w:rPr>
          <w:rFonts w:ascii="Eurostile" w:hAnsi="Eurostile" w:cs="Times New Roman"/>
          <w:sz w:val="24"/>
          <w:szCs w:val="24"/>
        </w:rPr>
        <w:t xml:space="preserve">. </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tblGrid>
      <w:tr w:rsidR="000C6F3F" w:rsidRPr="00BF461B" w:rsidTr="008304BF">
        <w:trPr>
          <w:trHeight w:val="2346"/>
        </w:trPr>
        <w:tc>
          <w:tcPr>
            <w:tcW w:w="8505" w:type="dxa"/>
          </w:tcPr>
          <w:p w:rsidR="000C6F3F" w:rsidRPr="00BF461B" w:rsidRDefault="006C1B86" w:rsidP="006C1B86">
            <w:pPr>
              <w:spacing w:line="360" w:lineRule="auto"/>
              <w:ind w:right="-425"/>
              <w:jc w:val="center"/>
              <w:rPr>
                <w:rFonts w:ascii="Eurostile" w:hAnsi="Eurostile"/>
                <w:noProof/>
                <w:lang w:eastAsia="es-ES"/>
              </w:rPr>
            </w:pPr>
            <w:r w:rsidRPr="00BF461B">
              <w:rPr>
                <w:rFonts w:ascii="Eurostile" w:hAnsi="Eurostile"/>
                <w:noProof/>
                <w:lang w:eastAsia="es-ES"/>
              </w:rPr>
              <w:drawing>
                <wp:inline distT="0" distB="0" distL="0" distR="0">
                  <wp:extent cx="2887923" cy="1883391"/>
                  <wp:effectExtent l="19050" t="0" r="26727" b="2559"/>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6F3F" w:rsidRPr="00BF461B" w:rsidRDefault="00B16227" w:rsidP="000C6F3F">
            <w:pPr>
              <w:rPr>
                <w:rFonts w:ascii="Eurostile" w:hAnsi="Eurostile" w:cs="Times New Roman"/>
                <w:sz w:val="24"/>
                <w:szCs w:val="24"/>
              </w:rPr>
            </w:pPr>
            <w:r w:rsidRPr="00B16227">
              <w:rPr>
                <w:rFonts w:ascii="Eurostile" w:hAnsi="Eurostile"/>
                <w:noProof/>
                <w:lang w:eastAsia="es-ES"/>
              </w:rPr>
              <w:pict>
                <v:shapetype id="_x0000_t202" coordsize="21600,21600" o:spt="202" path="m,l,21600r21600,l21600,xe">
                  <v:stroke joinstyle="miter"/>
                  <v:path gradientshapeok="t" o:connecttype="rect"/>
                </v:shapetype>
                <v:shape id="_x0000_s1029" type="#_x0000_t202" style="position:absolute;margin-left:234.8pt;margin-top:12.95pt;width:11.05pt;height:11.2pt;z-index:251663360;mso-width-relative:margin;mso-height-relative:margin" fillcolor="#92d050" stroked="f">
                  <v:textbox style="mso-next-textbox:#_x0000_s1029">
                    <w:txbxContent>
                      <w:p w:rsidR="000C6F3F" w:rsidRDefault="000C6F3F" w:rsidP="000C6F3F"/>
                    </w:txbxContent>
                  </v:textbox>
                </v:shape>
              </w:pict>
            </w:r>
            <w:r w:rsidRPr="00B16227">
              <w:rPr>
                <w:rFonts w:ascii="Eurostile" w:hAnsi="Eurostile"/>
                <w:noProof/>
                <w:lang w:eastAsia="es-ES"/>
              </w:rPr>
              <w:pict>
                <v:shape id="_x0000_s1028" type="#_x0000_t202" style="position:absolute;margin-left:245.85pt;margin-top:7.3pt;width:75.95pt;height:21.7pt;z-index:251662336;mso-width-relative:margin;mso-height-relative:margin" filled="f" stroked="f">
                  <v:textbox style="mso-next-textbox:#_x0000_s1028">
                    <w:txbxContent>
                      <w:p w:rsidR="000C6F3F" w:rsidRPr="00137731" w:rsidRDefault="000C6F3F" w:rsidP="000C6F3F">
                        <w:pPr>
                          <w:rPr>
                            <w:rFonts w:ascii="Eurostile" w:hAnsi="Eurostile" w:cs="Times New Roman"/>
                            <w:b/>
                            <w:sz w:val="20"/>
                            <w:szCs w:val="24"/>
                          </w:rPr>
                        </w:pPr>
                        <w:proofErr w:type="spellStart"/>
                        <w:r w:rsidRPr="00137731">
                          <w:rPr>
                            <w:rFonts w:ascii="Eurostile" w:hAnsi="Eurostile" w:cs="Times New Roman"/>
                            <w:b/>
                            <w:sz w:val="20"/>
                            <w:szCs w:val="24"/>
                          </w:rPr>
                          <w:t>Postest</w:t>
                        </w:r>
                        <w:proofErr w:type="spellEnd"/>
                        <w:r w:rsidRPr="00137731">
                          <w:rPr>
                            <w:rFonts w:ascii="Eurostile" w:hAnsi="Eurostile" w:cs="Times New Roman"/>
                            <w:b/>
                            <w:sz w:val="20"/>
                            <w:szCs w:val="24"/>
                          </w:rPr>
                          <w:t xml:space="preserve"> (D1r)</w:t>
                        </w:r>
                      </w:p>
                    </w:txbxContent>
                  </v:textbox>
                </v:shape>
              </w:pict>
            </w:r>
            <w:r w:rsidRPr="00B16227">
              <w:rPr>
                <w:rFonts w:ascii="Eurostile" w:hAnsi="Eurostile"/>
                <w:noProof/>
                <w:lang w:eastAsia="es-ES"/>
              </w:rPr>
              <w:pict>
                <v:shape id="_x0000_s1027" type="#_x0000_t202" style="position:absolute;margin-left:135.8pt;margin-top:12.95pt;width:11.05pt;height:11.2pt;z-index:251661312;mso-width-relative:margin;mso-height-relative:margin" fillcolor="#00b0f0" stroked="f">
                  <v:textbox style="mso-next-textbox:#_x0000_s1027">
                    <w:txbxContent>
                      <w:p w:rsidR="000C6F3F" w:rsidRDefault="000C6F3F" w:rsidP="000C6F3F"/>
                    </w:txbxContent>
                  </v:textbox>
                </v:shape>
              </w:pict>
            </w:r>
            <w:r w:rsidRPr="00B16227">
              <w:rPr>
                <w:rFonts w:ascii="Eurostile" w:hAnsi="Eurostile"/>
                <w:noProof/>
                <w:lang w:eastAsia="es-ES"/>
              </w:rPr>
              <w:pict>
                <v:shape id="_x0000_s1026" type="#_x0000_t202" style="position:absolute;margin-left:146.85pt;margin-top:7.3pt;width:75.95pt;height:21.7pt;z-index:251660288;mso-width-relative:margin;mso-height-relative:margin" filled="f" stroked="f">
                  <v:textbox style="mso-next-textbox:#_x0000_s1026">
                    <w:txbxContent>
                      <w:p w:rsidR="000C6F3F" w:rsidRPr="00137731" w:rsidRDefault="006C1B86" w:rsidP="000C6F3F">
                        <w:pPr>
                          <w:rPr>
                            <w:rFonts w:ascii="Eurostile" w:hAnsi="Eurostile" w:cs="Times New Roman"/>
                            <w:b/>
                            <w:sz w:val="20"/>
                          </w:rPr>
                        </w:pPr>
                        <w:proofErr w:type="spellStart"/>
                        <w:r w:rsidRPr="00137731">
                          <w:rPr>
                            <w:rFonts w:ascii="Eurostile" w:hAnsi="Eurostile" w:cs="Times New Roman"/>
                            <w:b/>
                            <w:sz w:val="20"/>
                          </w:rPr>
                          <w:t>Pretest</w:t>
                        </w:r>
                        <w:proofErr w:type="spellEnd"/>
                        <w:r w:rsidRPr="00137731">
                          <w:rPr>
                            <w:rFonts w:ascii="Eurostile" w:hAnsi="Eurostile" w:cs="Times New Roman"/>
                            <w:b/>
                            <w:sz w:val="20"/>
                          </w:rPr>
                          <w:t xml:space="preserve"> (D1</w:t>
                        </w:r>
                        <w:r w:rsidR="000C6F3F" w:rsidRPr="00137731">
                          <w:rPr>
                            <w:rFonts w:ascii="Eurostile" w:hAnsi="Eurostile" w:cs="Times New Roman"/>
                            <w:b/>
                            <w:sz w:val="20"/>
                          </w:rPr>
                          <w:t>)</w:t>
                        </w:r>
                      </w:p>
                    </w:txbxContent>
                  </v:textbox>
                </v:shape>
              </w:pict>
            </w:r>
          </w:p>
        </w:tc>
      </w:tr>
    </w:tbl>
    <w:p w:rsidR="004A0BC5" w:rsidRDefault="004A0BC5" w:rsidP="000C6F3F">
      <w:pPr>
        <w:tabs>
          <w:tab w:val="left" w:leader="dot" w:pos="8080"/>
          <w:tab w:val="left" w:pos="8505"/>
        </w:tabs>
        <w:spacing w:line="360" w:lineRule="auto"/>
        <w:ind w:firstLine="720"/>
        <w:jc w:val="both"/>
        <w:rPr>
          <w:rFonts w:ascii="Eurostile" w:hAnsi="Eurostile" w:cs="Times New Roman"/>
          <w:sz w:val="24"/>
          <w:szCs w:val="24"/>
        </w:rPr>
      </w:pPr>
    </w:p>
    <w:p w:rsidR="000C6F3F" w:rsidRPr="004D5169" w:rsidRDefault="000C6F3F" w:rsidP="000C6F3F">
      <w:pPr>
        <w:tabs>
          <w:tab w:val="left" w:leader="dot" w:pos="8080"/>
          <w:tab w:val="left" w:pos="8505"/>
        </w:tabs>
        <w:spacing w:line="360" w:lineRule="auto"/>
        <w:ind w:firstLine="720"/>
        <w:jc w:val="both"/>
        <w:rPr>
          <w:rFonts w:ascii="Eurostile" w:hAnsi="Eurostile" w:cs="Times New Roman"/>
          <w:sz w:val="24"/>
          <w:szCs w:val="24"/>
        </w:rPr>
      </w:pPr>
      <w:r w:rsidRPr="004D5169">
        <w:rPr>
          <w:rFonts w:ascii="Eurostile" w:hAnsi="Eurostile" w:cs="Times New Roman"/>
          <w:sz w:val="24"/>
          <w:szCs w:val="24"/>
        </w:rPr>
        <w:t>En la segunda dimensión (</w:t>
      </w:r>
      <w:r w:rsidRPr="004D5169">
        <w:rPr>
          <w:rFonts w:ascii="Eurostile" w:hAnsi="Eurostile" w:cs="Times New Roman"/>
          <w:i/>
          <w:sz w:val="24"/>
          <w:szCs w:val="24"/>
        </w:rPr>
        <w:t>Atención</w:t>
      </w:r>
      <w:r w:rsidRPr="004D5169">
        <w:rPr>
          <w:rFonts w:ascii="Eurostile" w:hAnsi="Eurostile" w:cs="Times New Roman"/>
          <w:sz w:val="24"/>
          <w:szCs w:val="24"/>
        </w:rPr>
        <w:t xml:space="preserve">) se puede visualizar que, en el </w:t>
      </w:r>
      <w:proofErr w:type="spellStart"/>
      <w:r w:rsidRPr="004D5169">
        <w:rPr>
          <w:rFonts w:ascii="Eurostile" w:hAnsi="Eurostile" w:cs="Times New Roman"/>
          <w:sz w:val="24"/>
          <w:szCs w:val="24"/>
        </w:rPr>
        <w:t>pretest</w:t>
      </w:r>
      <w:proofErr w:type="spellEnd"/>
      <w:r w:rsidRPr="004D5169">
        <w:rPr>
          <w:rFonts w:ascii="Eurostile" w:hAnsi="Eurostile" w:cs="Times New Roman"/>
          <w:sz w:val="24"/>
          <w:szCs w:val="24"/>
        </w:rPr>
        <w:t xml:space="preserve"> (</w:t>
      </w:r>
      <w:r w:rsidRPr="004D5169">
        <w:rPr>
          <w:rFonts w:ascii="Eurostile" w:hAnsi="Eurostile" w:cs="Times New Roman"/>
          <w:i/>
          <w:sz w:val="24"/>
          <w:szCs w:val="24"/>
        </w:rPr>
        <w:t>D2</w:t>
      </w:r>
      <w:r w:rsidRPr="004D5169">
        <w:rPr>
          <w:rFonts w:ascii="Eurostile" w:hAnsi="Eurostile" w:cs="Times New Roman"/>
          <w:sz w:val="24"/>
          <w:szCs w:val="24"/>
        </w:rPr>
        <w:t xml:space="preserve">), los participantes disponen de una distracción mayor, siendo la media 13.80. Así, en el </w:t>
      </w:r>
      <w:proofErr w:type="spellStart"/>
      <w:r w:rsidRPr="004D5169">
        <w:rPr>
          <w:rFonts w:ascii="Eurostile" w:hAnsi="Eurostile" w:cs="Times New Roman"/>
          <w:sz w:val="24"/>
          <w:szCs w:val="24"/>
        </w:rPr>
        <w:t>postest</w:t>
      </w:r>
      <w:proofErr w:type="spellEnd"/>
      <w:r w:rsidRPr="004D5169">
        <w:rPr>
          <w:rFonts w:ascii="Eurostile" w:hAnsi="Eurostile" w:cs="Times New Roman"/>
          <w:sz w:val="24"/>
          <w:szCs w:val="24"/>
        </w:rPr>
        <w:t xml:space="preserve"> (</w:t>
      </w:r>
      <w:r w:rsidRPr="004D5169">
        <w:rPr>
          <w:rFonts w:ascii="Eurostile" w:hAnsi="Eurostile" w:cs="Times New Roman"/>
          <w:i/>
          <w:sz w:val="24"/>
          <w:szCs w:val="24"/>
        </w:rPr>
        <w:t>D2r</w:t>
      </w:r>
      <w:r w:rsidRPr="004D5169">
        <w:rPr>
          <w:rFonts w:ascii="Eurostile" w:hAnsi="Eurostile" w:cs="Times New Roman"/>
          <w:sz w:val="24"/>
          <w:szCs w:val="24"/>
        </w:rPr>
        <w:t>), los sujetos aumentan su media atencional a 20.80. Esto indica una mejoría significativa de la atención tras el programa de música (Figura 3).</w:t>
      </w:r>
    </w:p>
    <w:p w:rsidR="000C6F3F" w:rsidRPr="00BF461B" w:rsidRDefault="000C6F3F" w:rsidP="000C6F3F">
      <w:pPr>
        <w:tabs>
          <w:tab w:val="left" w:pos="8505"/>
        </w:tabs>
        <w:spacing w:after="0" w:line="360" w:lineRule="auto"/>
        <w:jc w:val="both"/>
        <w:rPr>
          <w:rFonts w:ascii="Eurostile" w:hAnsi="Eurostile" w:cs="Times New Roman"/>
          <w:b/>
          <w:sz w:val="24"/>
          <w:szCs w:val="24"/>
        </w:rPr>
      </w:pPr>
      <w:r w:rsidRPr="00BF461B">
        <w:rPr>
          <w:rFonts w:ascii="Eurostile" w:hAnsi="Eurostile" w:cs="Times New Roman"/>
          <w:b/>
          <w:sz w:val="24"/>
          <w:szCs w:val="24"/>
        </w:rPr>
        <w:t xml:space="preserve">Figura 3. </w:t>
      </w:r>
    </w:p>
    <w:p w:rsidR="000C6F3F" w:rsidRPr="00BF461B" w:rsidRDefault="000C6F3F" w:rsidP="000C6F3F">
      <w:pPr>
        <w:tabs>
          <w:tab w:val="left" w:pos="8505"/>
        </w:tabs>
        <w:spacing w:after="0" w:line="360" w:lineRule="auto"/>
        <w:jc w:val="both"/>
        <w:rPr>
          <w:rFonts w:ascii="Eurostile" w:hAnsi="Eurostile" w:cs="Times New Roman"/>
          <w:sz w:val="24"/>
          <w:szCs w:val="24"/>
        </w:rPr>
      </w:pPr>
      <w:r w:rsidRPr="00BF461B">
        <w:rPr>
          <w:rFonts w:ascii="Eurostile" w:hAnsi="Eurostile" w:cs="Times New Roman"/>
          <w:i/>
          <w:sz w:val="24"/>
          <w:szCs w:val="24"/>
        </w:rPr>
        <w:t>Puntuaciones de la segun</w:t>
      </w:r>
      <w:r w:rsidR="00E67B42">
        <w:rPr>
          <w:rFonts w:ascii="Eurostile" w:hAnsi="Eurostile" w:cs="Times New Roman"/>
          <w:i/>
          <w:sz w:val="24"/>
          <w:szCs w:val="24"/>
        </w:rPr>
        <w:t>da dimensión del cuestionario COA</w:t>
      </w:r>
      <w:r w:rsidRPr="00BF461B">
        <w:rPr>
          <w:rFonts w:ascii="Eurostile" w:hAnsi="Eurostile" w:cs="Times New Roman"/>
          <w:i/>
          <w:sz w:val="24"/>
          <w:szCs w:val="24"/>
        </w:rPr>
        <w:t>: Atención</w:t>
      </w:r>
      <w:r w:rsidRPr="00BF461B">
        <w:rPr>
          <w:rFonts w:ascii="Eurostile" w:hAnsi="Eurostile" w:cs="Times New Roman"/>
          <w:sz w:val="24"/>
          <w:szCs w:val="24"/>
        </w:rPr>
        <w:t xml:space="preserve">. </w:t>
      </w:r>
    </w:p>
    <w:tbl>
      <w:tblPr>
        <w:tblStyle w:val="Tablaconcuadrcula"/>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tblGrid>
      <w:tr w:rsidR="000C6F3F" w:rsidRPr="00BF461B" w:rsidTr="008304BF">
        <w:tc>
          <w:tcPr>
            <w:tcW w:w="8505" w:type="dxa"/>
          </w:tcPr>
          <w:p w:rsidR="001716FD" w:rsidRPr="00BF461B" w:rsidRDefault="001716FD" w:rsidP="001716FD">
            <w:pPr>
              <w:spacing w:line="360" w:lineRule="auto"/>
              <w:ind w:right="-425"/>
              <w:jc w:val="center"/>
              <w:rPr>
                <w:rFonts w:ascii="Eurostile" w:hAnsi="Eurostile" w:cs="Times New Roman"/>
                <w:sz w:val="24"/>
                <w:szCs w:val="24"/>
              </w:rPr>
            </w:pPr>
            <w:r w:rsidRPr="00BF461B">
              <w:rPr>
                <w:rFonts w:ascii="Eurostile" w:hAnsi="Eurostile" w:cs="Times New Roman"/>
                <w:noProof/>
                <w:sz w:val="24"/>
                <w:szCs w:val="24"/>
                <w:lang w:eastAsia="es-ES"/>
              </w:rPr>
              <w:drawing>
                <wp:inline distT="0" distB="0" distL="0" distR="0">
                  <wp:extent cx="2850790" cy="1869744"/>
                  <wp:effectExtent l="19050" t="0" r="25760"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6F3F" w:rsidRPr="00BF461B" w:rsidRDefault="00B16227" w:rsidP="001716FD">
            <w:pPr>
              <w:spacing w:line="360" w:lineRule="auto"/>
              <w:ind w:right="-425"/>
              <w:jc w:val="center"/>
              <w:rPr>
                <w:rFonts w:ascii="Eurostile" w:hAnsi="Eurostile" w:cs="Times New Roman"/>
                <w:sz w:val="24"/>
                <w:szCs w:val="24"/>
              </w:rPr>
            </w:pPr>
            <w:r>
              <w:rPr>
                <w:rFonts w:ascii="Eurostile" w:hAnsi="Eurostile" w:cs="Times New Roman"/>
                <w:noProof/>
                <w:sz w:val="24"/>
                <w:szCs w:val="24"/>
                <w:lang w:eastAsia="es-ES"/>
              </w:rPr>
              <w:pict>
                <v:shape id="_x0000_s1044" type="#_x0000_t202" style="position:absolute;left:0;text-align:left;margin-left:232.15pt;margin-top:3.8pt;width:75.95pt;height:21.7pt;z-index:251683840;mso-width-relative:margin;mso-height-relative:margin" filled="f" stroked="f">
                  <v:textbox style="mso-next-textbox:#_x0000_s1044">
                    <w:txbxContent>
                      <w:p w:rsidR="008304BF" w:rsidRPr="00137731" w:rsidRDefault="006C1B86" w:rsidP="008304BF">
                        <w:pPr>
                          <w:rPr>
                            <w:rFonts w:ascii="Eurostile" w:hAnsi="Eurostile" w:cs="Times New Roman"/>
                            <w:b/>
                            <w:sz w:val="20"/>
                            <w:szCs w:val="24"/>
                          </w:rPr>
                        </w:pPr>
                        <w:proofErr w:type="spellStart"/>
                        <w:r w:rsidRPr="00137731">
                          <w:rPr>
                            <w:rFonts w:ascii="Eurostile" w:hAnsi="Eurostile" w:cs="Times New Roman"/>
                            <w:b/>
                            <w:sz w:val="20"/>
                            <w:szCs w:val="24"/>
                          </w:rPr>
                          <w:t>Postest</w:t>
                        </w:r>
                        <w:proofErr w:type="spellEnd"/>
                        <w:r w:rsidRPr="00137731">
                          <w:rPr>
                            <w:rFonts w:ascii="Eurostile" w:hAnsi="Eurostile" w:cs="Times New Roman"/>
                            <w:b/>
                            <w:sz w:val="20"/>
                            <w:szCs w:val="24"/>
                          </w:rPr>
                          <w:t xml:space="preserve"> (D2</w:t>
                        </w:r>
                        <w:r w:rsidR="008304BF" w:rsidRPr="00137731">
                          <w:rPr>
                            <w:rFonts w:ascii="Eurostile" w:hAnsi="Eurostile" w:cs="Times New Roman"/>
                            <w:b/>
                            <w:sz w:val="20"/>
                            <w:szCs w:val="24"/>
                          </w:rPr>
                          <w:t>r)</w:t>
                        </w:r>
                      </w:p>
                    </w:txbxContent>
                  </v:textbox>
                </v:shape>
              </w:pict>
            </w:r>
            <w:r>
              <w:rPr>
                <w:rFonts w:ascii="Eurostile" w:hAnsi="Eurostile" w:cs="Times New Roman"/>
                <w:noProof/>
                <w:sz w:val="24"/>
                <w:szCs w:val="24"/>
                <w:lang w:eastAsia="es-ES"/>
              </w:rPr>
              <w:pict>
                <v:shape id="_x0000_s1043" type="#_x0000_t202" style="position:absolute;left:0;text-align:left;margin-left:122.1pt;margin-top:9.45pt;width:11.05pt;height:11.2pt;z-index:251682816;mso-width-relative:margin;mso-height-relative:margin" fillcolor="#00b0f0" stroked="f">
                  <v:textbox style="mso-next-textbox:#_x0000_s1043">
                    <w:txbxContent>
                      <w:p w:rsidR="008304BF" w:rsidRDefault="008304BF" w:rsidP="008304BF"/>
                    </w:txbxContent>
                  </v:textbox>
                </v:shape>
              </w:pict>
            </w:r>
            <w:r>
              <w:rPr>
                <w:rFonts w:ascii="Eurostile" w:hAnsi="Eurostile" w:cs="Times New Roman"/>
                <w:noProof/>
                <w:sz w:val="24"/>
                <w:szCs w:val="24"/>
                <w:lang w:eastAsia="es-ES"/>
              </w:rPr>
              <w:pict>
                <v:shape id="_x0000_s1042" type="#_x0000_t202" style="position:absolute;left:0;text-align:left;margin-left:133.15pt;margin-top:3.8pt;width:75.95pt;height:21.7pt;z-index:251681792;mso-width-relative:margin;mso-height-relative:margin" filled="f" stroked="f">
                  <v:textbox style="mso-next-textbox:#_x0000_s1042">
                    <w:txbxContent>
                      <w:p w:rsidR="008304BF" w:rsidRPr="00137731" w:rsidRDefault="006C1B86" w:rsidP="008304BF">
                        <w:pPr>
                          <w:rPr>
                            <w:rFonts w:ascii="Eurostile" w:hAnsi="Eurostile" w:cs="Times New Roman"/>
                            <w:b/>
                            <w:sz w:val="20"/>
                          </w:rPr>
                        </w:pPr>
                        <w:proofErr w:type="spellStart"/>
                        <w:r w:rsidRPr="00137731">
                          <w:rPr>
                            <w:rFonts w:ascii="Eurostile" w:hAnsi="Eurostile" w:cs="Times New Roman"/>
                            <w:b/>
                            <w:sz w:val="20"/>
                          </w:rPr>
                          <w:t>Pretest</w:t>
                        </w:r>
                        <w:proofErr w:type="spellEnd"/>
                        <w:r w:rsidRPr="00137731">
                          <w:rPr>
                            <w:rFonts w:ascii="Eurostile" w:hAnsi="Eurostile" w:cs="Times New Roman"/>
                            <w:b/>
                            <w:sz w:val="20"/>
                          </w:rPr>
                          <w:t xml:space="preserve"> (D2</w:t>
                        </w:r>
                        <w:r w:rsidR="008304BF" w:rsidRPr="00137731">
                          <w:rPr>
                            <w:rFonts w:ascii="Eurostile" w:hAnsi="Eurostile" w:cs="Times New Roman"/>
                            <w:b/>
                            <w:sz w:val="20"/>
                          </w:rPr>
                          <w:t>)</w:t>
                        </w:r>
                      </w:p>
                    </w:txbxContent>
                  </v:textbox>
                </v:shape>
              </w:pict>
            </w:r>
            <w:r>
              <w:rPr>
                <w:rFonts w:ascii="Eurostile" w:hAnsi="Eurostile" w:cs="Times New Roman"/>
                <w:noProof/>
                <w:sz w:val="24"/>
                <w:szCs w:val="24"/>
                <w:lang w:eastAsia="es-ES"/>
              </w:rPr>
              <w:pict>
                <v:shape id="_x0000_s1045" type="#_x0000_t202" style="position:absolute;left:0;text-align:left;margin-left:221.1pt;margin-top:9.45pt;width:11.05pt;height:11.2pt;z-index:251684864;mso-width-relative:margin;mso-height-relative:margin" fillcolor="#92d050" stroked="f">
                  <v:textbox style="mso-next-textbox:#_x0000_s1045">
                    <w:txbxContent>
                      <w:p w:rsidR="008304BF" w:rsidRDefault="008304BF" w:rsidP="008304BF"/>
                    </w:txbxContent>
                  </v:textbox>
                </v:shape>
              </w:pict>
            </w:r>
          </w:p>
        </w:tc>
      </w:tr>
    </w:tbl>
    <w:p w:rsidR="00137731" w:rsidRPr="00BF461B" w:rsidRDefault="00137731" w:rsidP="000C6F3F">
      <w:pPr>
        <w:tabs>
          <w:tab w:val="left" w:leader="dot" w:pos="8080"/>
          <w:tab w:val="left" w:pos="8505"/>
        </w:tabs>
        <w:spacing w:line="360" w:lineRule="auto"/>
        <w:ind w:firstLine="720"/>
        <w:jc w:val="both"/>
        <w:rPr>
          <w:rFonts w:ascii="Eurostile" w:hAnsi="Eurostile" w:cs="Times New Roman"/>
          <w:sz w:val="24"/>
          <w:szCs w:val="24"/>
        </w:rPr>
      </w:pPr>
    </w:p>
    <w:p w:rsidR="001716FD" w:rsidRPr="004D5169" w:rsidRDefault="000C6F3F" w:rsidP="00137731">
      <w:pPr>
        <w:tabs>
          <w:tab w:val="left" w:leader="dot" w:pos="8080"/>
          <w:tab w:val="left" w:pos="8505"/>
        </w:tabs>
        <w:spacing w:line="360" w:lineRule="auto"/>
        <w:ind w:firstLine="720"/>
        <w:jc w:val="both"/>
        <w:rPr>
          <w:rFonts w:ascii="Eurostile" w:hAnsi="Eurostile" w:cs="Times New Roman"/>
          <w:sz w:val="24"/>
          <w:szCs w:val="24"/>
        </w:rPr>
      </w:pPr>
      <w:r w:rsidRPr="004D5169">
        <w:rPr>
          <w:rFonts w:ascii="Eurostile" w:hAnsi="Eurostile" w:cs="Times New Roman"/>
          <w:sz w:val="24"/>
          <w:szCs w:val="24"/>
        </w:rPr>
        <w:lastRenderedPageBreak/>
        <w:t>Por último, en la tercera dimensión (</w:t>
      </w:r>
      <w:r w:rsidRPr="004D5169">
        <w:rPr>
          <w:rFonts w:ascii="Eurostile" w:hAnsi="Eurostile" w:cs="Times New Roman"/>
          <w:i/>
          <w:sz w:val="24"/>
          <w:szCs w:val="24"/>
        </w:rPr>
        <w:t>Educación Emocional</w:t>
      </w:r>
      <w:r w:rsidRPr="004D5169">
        <w:rPr>
          <w:rFonts w:ascii="Eurostile" w:hAnsi="Eurostile" w:cs="Times New Roman"/>
          <w:sz w:val="24"/>
          <w:szCs w:val="24"/>
        </w:rPr>
        <w:t xml:space="preserve">), en el </w:t>
      </w:r>
      <w:proofErr w:type="spellStart"/>
      <w:r w:rsidRPr="004D5169">
        <w:rPr>
          <w:rFonts w:ascii="Eurostile" w:hAnsi="Eurostile" w:cs="Times New Roman"/>
          <w:sz w:val="24"/>
          <w:szCs w:val="24"/>
        </w:rPr>
        <w:t>pretest</w:t>
      </w:r>
      <w:proofErr w:type="spellEnd"/>
      <w:r w:rsidRPr="004D5169">
        <w:rPr>
          <w:rFonts w:ascii="Eurostile" w:hAnsi="Eurostile" w:cs="Times New Roman"/>
          <w:sz w:val="24"/>
          <w:szCs w:val="24"/>
        </w:rPr>
        <w:t xml:space="preserve"> (</w:t>
      </w:r>
      <w:r w:rsidRPr="004D5169">
        <w:rPr>
          <w:rFonts w:ascii="Eurostile" w:hAnsi="Eurostile" w:cs="Times New Roman"/>
          <w:i/>
          <w:sz w:val="24"/>
          <w:szCs w:val="24"/>
        </w:rPr>
        <w:t>D3</w:t>
      </w:r>
      <w:r w:rsidRPr="004D5169">
        <w:rPr>
          <w:rFonts w:ascii="Eurostile" w:hAnsi="Eurostile" w:cs="Times New Roman"/>
          <w:sz w:val="24"/>
          <w:szCs w:val="24"/>
        </w:rPr>
        <w:t xml:space="preserve">), se puede observar que los sujetos presentan una media de 14.40, frente a un </w:t>
      </w:r>
      <w:proofErr w:type="spellStart"/>
      <w:r w:rsidRPr="004D5169">
        <w:rPr>
          <w:rFonts w:ascii="Eurostile" w:hAnsi="Eurostile" w:cs="Times New Roman"/>
          <w:sz w:val="24"/>
          <w:szCs w:val="24"/>
        </w:rPr>
        <w:t>postest</w:t>
      </w:r>
      <w:proofErr w:type="spellEnd"/>
      <w:r w:rsidRPr="004D5169">
        <w:rPr>
          <w:rFonts w:ascii="Eurostile" w:hAnsi="Eurostile" w:cs="Times New Roman"/>
          <w:sz w:val="24"/>
          <w:szCs w:val="24"/>
        </w:rPr>
        <w:t xml:space="preserve"> (</w:t>
      </w:r>
      <w:r w:rsidRPr="004D5169">
        <w:rPr>
          <w:rFonts w:ascii="Eurostile" w:hAnsi="Eurostile" w:cs="Times New Roman"/>
          <w:i/>
          <w:sz w:val="24"/>
          <w:szCs w:val="24"/>
        </w:rPr>
        <w:t>D3r</w:t>
      </w:r>
      <w:r w:rsidRPr="004D5169">
        <w:rPr>
          <w:rFonts w:ascii="Eurostile" w:hAnsi="Eurostile" w:cs="Times New Roman"/>
          <w:sz w:val="24"/>
          <w:szCs w:val="24"/>
        </w:rPr>
        <w:t xml:space="preserve">) de 20.00. Tras la intervención, los participantes manifiestan una mejoría en los aspectos de Educación Emocional evaluados con una media de 20.80 en el </w:t>
      </w:r>
      <w:proofErr w:type="spellStart"/>
      <w:r w:rsidRPr="004D5169">
        <w:rPr>
          <w:rFonts w:ascii="Eurostile" w:hAnsi="Eurostile" w:cs="Times New Roman"/>
          <w:sz w:val="24"/>
          <w:szCs w:val="24"/>
        </w:rPr>
        <w:t>postest</w:t>
      </w:r>
      <w:proofErr w:type="spellEnd"/>
      <w:r w:rsidRPr="004D5169">
        <w:rPr>
          <w:rFonts w:ascii="Eurostile" w:hAnsi="Eurostile" w:cs="Times New Roman"/>
          <w:sz w:val="24"/>
          <w:szCs w:val="24"/>
        </w:rPr>
        <w:t xml:space="preserve"> (Figura 4). </w:t>
      </w:r>
    </w:p>
    <w:p w:rsidR="000C6F3F" w:rsidRPr="00BF461B" w:rsidRDefault="000C6F3F" w:rsidP="000C6F3F">
      <w:pPr>
        <w:spacing w:after="0" w:line="360" w:lineRule="auto"/>
        <w:jc w:val="both"/>
        <w:rPr>
          <w:rFonts w:ascii="Eurostile" w:hAnsi="Eurostile" w:cs="Times New Roman"/>
          <w:b/>
          <w:sz w:val="24"/>
          <w:szCs w:val="24"/>
        </w:rPr>
      </w:pPr>
      <w:r w:rsidRPr="00BF461B">
        <w:rPr>
          <w:rFonts w:ascii="Eurostile" w:hAnsi="Eurostile" w:cs="Times New Roman"/>
          <w:b/>
          <w:sz w:val="24"/>
          <w:szCs w:val="24"/>
        </w:rPr>
        <w:t xml:space="preserve">Figura 4. </w:t>
      </w:r>
    </w:p>
    <w:p w:rsidR="000C6F3F" w:rsidRPr="00BF461B" w:rsidRDefault="000C6F3F" w:rsidP="000C6F3F">
      <w:pPr>
        <w:spacing w:after="0" w:line="360" w:lineRule="auto"/>
        <w:jc w:val="both"/>
        <w:rPr>
          <w:rFonts w:ascii="Eurostile" w:hAnsi="Eurostile" w:cs="Times New Roman"/>
          <w:sz w:val="24"/>
          <w:szCs w:val="24"/>
        </w:rPr>
      </w:pPr>
      <w:r w:rsidRPr="00BF461B">
        <w:rPr>
          <w:rFonts w:ascii="Eurostile" w:hAnsi="Eurostile" w:cs="Times New Roman"/>
          <w:i/>
          <w:sz w:val="24"/>
          <w:szCs w:val="24"/>
        </w:rPr>
        <w:t xml:space="preserve">Puntuaciones de los participantes en el </w:t>
      </w:r>
      <w:proofErr w:type="spellStart"/>
      <w:r w:rsidRPr="00BF461B">
        <w:rPr>
          <w:rFonts w:ascii="Eurostile" w:hAnsi="Eurostile" w:cs="Times New Roman"/>
          <w:i/>
          <w:sz w:val="24"/>
          <w:szCs w:val="24"/>
        </w:rPr>
        <w:t>pretest</w:t>
      </w:r>
      <w:proofErr w:type="spellEnd"/>
      <w:r w:rsidRPr="00BF461B">
        <w:rPr>
          <w:rFonts w:ascii="Eurostile" w:hAnsi="Eurostile" w:cs="Times New Roman"/>
          <w:i/>
          <w:sz w:val="24"/>
          <w:szCs w:val="24"/>
        </w:rPr>
        <w:t xml:space="preserve"> y </w:t>
      </w:r>
      <w:proofErr w:type="spellStart"/>
      <w:r w:rsidRPr="00BF461B">
        <w:rPr>
          <w:rFonts w:ascii="Eurostile" w:hAnsi="Eurostile" w:cs="Times New Roman"/>
          <w:i/>
          <w:sz w:val="24"/>
          <w:szCs w:val="24"/>
        </w:rPr>
        <w:t>postest</w:t>
      </w:r>
      <w:proofErr w:type="spellEnd"/>
      <w:r w:rsidRPr="00BF461B">
        <w:rPr>
          <w:rFonts w:ascii="Eurostile" w:hAnsi="Eurostile" w:cs="Times New Roman"/>
          <w:i/>
          <w:sz w:val="24"/>
          <w:szCs w:val="24"/>
        </w:rPr>
        <w:t xml:space="preserve"> de la tercer</w:t>
      </w:r>
      <w:r w:rsidR="00E67B42">
        <w:rPr>
          <w:rFonts w:ascii="Eurostile" w:hAnsi="Eurostile" w:cs="Times New Roman"/>
          <w:i/>
          <w:sz w:val="24"/>
          <w:szCs w:val="24"/>
        </w:rPr>
        <w:t>a dimensión del cuestionario COA</w:t>
      </w:r>
      <w:r w:rsidRPr="00BF461B">
        <w:rPr>
          <w:rFonts w:ascii="Eurostile" w:hAnsi="Eurostile" w:cs="Times New Roman"/>
          <w:i/>
          <w:sz w:val="24"/>
          <w:szCs w:val="24"/>
        </w:rPr>
        <w:t>: Educación Emocional</w:t>
      </w:r>
      <w:r w:rsidRPr="00BF461B">
        <w:rPr>
          <w:rFonts w:ascii="Eurostile" w:hAnsi="Eurostile" w:cs="Times New Roman"/>
          <w:sz w:val="24"/>
          <w:szCs w:val="24"/>
        </w:rPr>
        <w:t xml:space="preserve">. </w:t>
      </w:r>
    </w:p>
    <w:tbl>
      <w:tblPr>
        <w:tblStyle w:val="Tablaconcuadrcula"/>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tblGrid>
      <w:tr w:rsidR="000C6F3F" w:rsidRPr="00BF461B" w:rsidTr="008304BF">
        <w:trPr>
          <w:trHeight w:val="2568"/>
        </w:trPr>
        <w:tc>
          <w:tcPr>
            <w:tcW w:w="8505" w:type="dxa"/>
          </w:tcPr>
          <w:p w:rsidR="001716FD" w:rsidRPr="00BF461B" w:rsidRDefault="001716FD" w:rsidP="001716FD">
            <w:pPr>
              <w:spacing w:line="360" w:lineRule="auto"/>
              <w:jc w:val="center"/>
              <w:rPr>
                <w:rFonts w:ascii="Eurostile" w:hAnsi="Eurostile" w:cs="Times New Roman"/>
                <w:sz w:val="24"/>
                <w:szCs w:val="24"/>
              </w:rPr>
            </w:pPr>
            <w:r w:rsidRPr="00BF461B">
              <w:rPr>
                <w:rFonts w:ascii="Eurostile" w:hAnsi="Eurostile" w:cs="Times New Roman"/>
                <w:noProof/>
                <w:sz w:val="24"/>
                <w:szCs w:val="24"/>
                <w:lang w:eastAsia="es-ES"/>
              </w:rPr>
              <w:drawing>
                <wp:inline distT="0" distB="0" distL="0" distR="0">
                  <wp:extent cx="2944410" cy="1924335"/>
                  <wp:effectExtent l="19050" t="0" r="27390" b="0"/>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6F3F" w:rsidRPr="00BF461B" w:rsidRDefault="00B16227" w:rsidP="004A0BC5">
            <w:pPr>
              <w:spacing w:line="360" w:lineRule="auto"/>
              <w:jc w:val="center"/>
              <w:rPr>
                <w:rFonts w:ascii="Eurostile" w:hAnsi="Eurostile" w:cs="Times New Roman"/>
                <w:sz w:val="24"/>
                <w:szCs w:val="24"/>
              </w:rPr>
            </w:pPr>
            <w:r>
              <w:rPr>
                <w:rFonts w:ascii="Eurostile" w:hAnsi="Eurostile" w:cs="Times New Roman"/>
                <w:noProof/>
                <w:sz w:val="24"/>
                <w:szCs w:val="24"/>
                <w:lang w:eastAsia="es-ES"/>
              </w:rPr>
              <w:pict>
                <v:shape id="_x0000_s1046" type="#_x0000_t202" style="position:absolute;left:0;text-align:left;margin-left:128.9pt;margin-top:3.5pt;width:75.95pt;height:21.7pt;z-index:251685888;mso-width-relative:margin;mso-height-relative:margin" filled="f" stroked="f">
                  <v:textbox style="mso-next-textbox:#_x0000_s1046">
                    <w:txbxContent>
                      <w:p w:rsidR="008304BF" w:rsidRPr="00137731" w:rsidRDefault="006C1B86" w:rsidP="008304BF">
                        <w:pPr>
                          <w:rPr>
                            <w:rFonts w:ascii="Eurostile" w:hAnsi="Eurostile" w:cs="Times New Roman"/>
                            <w:b/>
                            <w:sz w:val="20"/>
                          </w:rPr>
                        </w:pPr>
                        <w:proofErr w:type="spellStart"/>
                        <w:r w:rsidRPr="00137731">
                          <w:rPr>
                            <w:rFonts w:ascii="Eurostile" w:hAnsi="Eurostile" w:cs="Times New Roman"/>
                            <w:b/>
                            <w:sz w:val="20"/>
                          </w:rPr>
                          <w:t>Pretest</w:t>
                        </w:r>
                        <w:proofErr w:type="spellEnd"/>
                        <w:r w:rsidRPr="00137731">
                          <w:rPr>
                            <w:rFonts w:ascii="Eurostile" w:hAnsi="Eurostile" w:cs="Times New Roman"/>
                            <w:b/>
                            <w:sz w:val="20"/>
                          </w:rPr>
                          <w:t xml:space="preserve"> (D3</w:t>
                        </w:r>
                        <w:r w:rsidR="008304BF" w:rsidRPr="00137731">
                          <w:rPr>
                            <w:rFonts w:ascii="Eurostile" w:hAnsi="Eurostile" w:cs="Times New Roman"/>
                            <w:b/>
                            <w:sz w:val="20"/>
                          </w:rPr>
                          <w:t>)</w:t>
                        </w:r>
                      </w:p>
                    </w:txbxContent>
                  </v:textbox>
                </v:shape>
              </w:pict>
            </w:r>
            <w:r>
              <w:rPr>
                <w:rFonts w:ascii="Eurostile" w:hAnsi="Eurostile" w:cs="Times New Roman"/>
                <w:noProof/>
                <w:sz w:val="24"/>
                <w:szCs w:val="24"/>
                <w:lang w:eastAsia="es-ES"/>
              </w:rPr>
              <w:pict>
                <v:shape id="_x0000_s1049" type="#_x0000_t202" style="position:absolute;left:0;text-align:left;margin-left:216.85pt;margin-top:9.15pt;width:11.05pt;height:11.2pt;z-index:251688960;mso-width-relative:margin;mso-height-relative:margin" fillcolor="#92d050" stroked="f">
                  <v:textbox style="mso-next-textbox:#_x0000_s1049">
                    <w:txbxContent>
                      <w:p w:rsidR="008304BF" w:rsidRDefault="008304BF" w:rsidP="008304BF"/>
                    </w:txbxContent>
                  </v:textbox>
                </v:shape>
              </w:pict>
            </w:r>
            <w:r>
              <w:rPr>
                <w:rFonts w:ascii="Eurostile" w:hAnsi="Eurostile" w:cs="Times New Roman"/>
                <w:noProof/>
                <w:sz w:val="24"/>
                <w:szCs w:val="24"/>
                <w:lang w:eastAsia="es-ES"/>
              </w:rPr>
              <w:pict>
                <v:shape id="_x0000_s1048" type="#_x0000_t202" style="position:absolute;left:0;text-align:left;margin-left:227.9pt;margin-top:3.5pt;width:75.95pt;height:21.7pt;z-index:251687936;mso-width-relative:margin;mso-height-relative:margin" filled="f" stroked="f">
                  <v:textbox style="mso-next-textbox:#_x0000_s1048">
                    <w:txbxContent>
                      <w:p w:rsidR="008304BF" w:rsidRPr="00137731" w:rsidRDefault="006C1B86" w:rsidP="008304BF">
                        <w:pPr>
                          <w:rPr>
                            <w:rFonts w:ascii="Eurostile" w:hAnsi="Eurostile" w:cs="Times New Roman"/>
                            <w:b/>
                            <w:sz w:val="20"/>
                            <w:szCs w:val="24"/>
                          </w:rPr>
                        </w:pPr>
                        <w:proofErr w:type="spellStart"/>
                        <w:r w:rsidRPr="00137731">
                          <w:rPr>
                            <w:rFonts w:ascii="Eurostile" w:hAnsi="Eurostile" w:cs="Times New Roman"/>
                            <w:b/>
                            <w:sz w:val="20"/>
                            <w:szCs w:val="24"/>
                          </w:rPr>
                          <w:t>Postest</w:t>
                        </w:r>
                        <w:proofErr w:type="spellEnd"/>
                        <w:r w:rsidRPr="00137731">
                          <w:rPr>
                            <w:rFonts w:ascii="Eurostile" w:hAnsi="Eurostile" w:cs="Times New Roman"/>
                            <w:b/>
                            <w:sz w:val="20"/>
                            <w:szCs w:val="24"/>
                          </w:rPr>
                          <w:t xml:space="preserve"> (D3</w:t>
                        </w:r>
                        <w:r w:rsidR="008304BF" w:rsidRPr="00137731">
                          <w:rPr>
                            <w:rFonts w:ascii="Eurostile" w:hAnsi="Eurostile" w:cs="Times New Roman"/>
                            <w:b/>
                            <w:sz w:val="20"/>
                            <w:szCs w:val="24"/>
                          </w:rPr>
                          <w:t>r)</w:t>
                        </w:r>
                      </w:p>
                    </w:txbxContent>
                  </v:textbox>
                </v:shape>
              </w:pict>
            </w:r>
            <w:r>
              <w:rPr>
                <w:rFonts w:ascii="Eurostile" w:hAnsi="Eurostile" w:cs="Times New Roman"/>
                <w:noProof/>
                <w:sz w:val="24"/>
                <w:szCs w:val="24"/>
                <w:lang w:eastAsia="es-ES"/>
              </w:rPr>
              <w:pict>
                <v:shape id="_x0000_s1047" type="#_x0000_t202" style="position:absolute;left:0;text-align:left;margin-left:117.85pt;margin-top:9.15pt;width:11.05pt;height:11.2pt;z-index:251686912;mso-width-relative:margin;mso-height-relative:margin" fillcolor="#00b0f0" stroked="f">
                  <v:textbox style="mso-next-textbox:#_x0000_s1047">
                    <w:txbxContent>
                      <w:p w:rsidR="008304BF" w:rsidRDefault="008304BF" w:rsidP="008304BF"/>
                    </w:txbxContent>
                  </v:textbox>
                </v:shape>
              </w:pict>
            </w:r>
          </w:p>
        </w:tc>
      </w:tr>
    </w:tbl>
    <w:p w:rsidR="000C6F3F" w:rsidRPr="00BF461B" w:rsidRDefault="00137731" w:rsidP="00137731">
      <w:pPr>
        <w:tabs>
          <w:tab w:val="left" w:leader="dot" w:pos="8080"/>
          <w:tab w:val="left" w:pos="8505"/>
        </w:tabs>
        <w:spacing w:before="240" w:after="200" w:line="360" w:lineRule="auto"/>
        <w:jc w:val="both"/>
        <w:rPr>
          <w:rFonts w:ascii="Eurostile" w:hAnsi="Eurostile" w:cs="Times New Roman"/>
          <w:color w:val="C45911" w:themeColor="accent2" w:themeShade="BF"/>
          <w:sz w:val="24"/>
          <w:szCs w:val="24"/>
        </w:rPr>
      </w:pPr>
      <w:r w:rsidRPr="00BF461B">
        <w:rPr>
          <w:rFonts w:ascii="Eurostile" w:hAnsi="Eurostile" w:cs="Times New Roman"/>
          <w:b/>
          <w:color w:val="C45911" w:themeColor="accent2" w:themeShade="BF"/>
          <w:sz w:val="24"/>
          <w:szCs w:val="24"/>
        </w:rPr>
        <w:t>3.2. Resultados</w:t>
      </w:r>
      <w:r w:rsidR="000C6F3F" w:rsidRPr="00BF461B">
        <w:rPr>
          <w:rFonts w:ascii="Eurostile" w:hAnsi="Eurostile" w:cs="Times New Roman"/>
          <w:b/>
          <w:color w:val="C45911" w:themeColor="accent2" w:themeShade="BF"/>
          <w:sz w:val="24"/>
          <w:szCs w:val="24"/>
        </w:rPr>
        <w:t xml:space="preserve"> del inventario de signos</w:t>
      </w:r>
    </w:p>
    <w:p w:rsidR="000C6F3F" w:rsidRPr="004D5169" w:rsidRDefault="000C6F3F" w:rsidP="000C6F3F">
      <w:pPr>
        <w:spacing w:line="360" w:lineRule="auto"/>
        <w:ind w:firstLine="720"/>
        <w:jc w:val="both"/>
        <w:rPr>
          <w:rFonts w:ascii="Eurostile" w:hAnsi="Eurostile" w:cs="Times New Roman"/>
          <w:sz w:val="24"/>
          <w:szCs w:val="24"/>
        </w:rPr>
      </w:pPr>
      <w:r w:rsidRPr="004D5169">
        <w:rPr>
          <w:rFonts w:ascii="Eurostile" w:hAnsi="Eurostile" w:cs="Times New Roman"/>
          <w:sz w:val="24"/>
          <w:szCs w:val="24"/>
        </w:rPr>
        <w:t xml:space="preserve">De los resultados obtenidos en el registro obtenido en el inventario de signos se desprende una evolución de los participantes tras la puesta en práctica del programa de música diseñado. En concreto, en el </w:t>
      </w:r>
      <w:proofErr w:type="spellStart"/>
      <w:r w:rsidRPr="004D5169">
        <w:rPr>
          <w:rFonts w:ascii="Eurostile" w:hAnsi="Eurostile" w:cs="Times New Roman"/>
          <w:sz w:val="24"/>
          <w:szCs w:val="24"/>
        </w:rPr>
        <w:t>pretest</w:t>
      </w:r>
      <w:proofErr w:type="spellEnd"/>
      <w:r w:rsidRPr="004D5169">
        <w:rPr>
          <w:rFonts w:ascii="Eurostile" w:hAnsi="Eurostile" w:cs="Times New Roman"/>
          <w:sz w:val="24"/>
          <w:szCs w:val="24"/>
        </w:rPr>
        <w:t xml:space="preserve"> (</w:t>
      </w:r>
      <w:r w:rsidRPr="004D5169">
        <w:rPr>
          <w:rFonts w:ascii="Eurostile" w:hAnsi="Eurostile" w:cs="Times New Roman"/>
          <w:i/>
          <w:sz w:val="24"/>
          <w:szCs w:val="24"/>
        </w:rPr>
        <w:t>I</w:t>
      </w:r>
      <w:r w:rsidRPr="004D5169">
        <w:rPr>
          <w:rFonts w:ascii="Eurostile" w:hAnsi="Eurostile" w:cs="Times New Roman"/>
          <w:sz w:val="24"/>
          <w:szCs w:val="24"/>
        </w:rPr>
        <w:t xml:space="preserve">), los sujetos tienen una media de 18.20 y, en el </w:t>
      </w:r>
      <w:proofErr w:type="spellStart"/>
      <w:r w:rsidRPr="004D5169">
        <w:rPr>
          <w:rFonts w:ascii="Eurostile" w:hAnsi="Eurostile" w:cs="Times New Roman"/>
          <w:sz w:val="24"/>
          <w:szCs w:val="24"/>
        </w:rPr>
        <w:t>postest</w:t>
      </w:r>
      <w:proofErr w:type="spellEnd"/>
      <w:r w:rsidRPr="004D5169">
        <w:rPr>
          <w:rFonts w:ascii="Eurostile" w:hAnsi="Eurostile" w:cs="Times New Roman"/>
          <w:sz w:val="24"/>
          <w:szCs w:val="24"/>
        </w:rPr>
        <w:t xml:space="preserve"> (</w:t>
      </w:r>
      <w:r w:rsidRPr="004D5169">
        <w:rPr>
          <w:rFonts w:ascii="Eurostile" w:hAnsi="Eurostile" w:cs="Times New Roman"/>
          <w:i/>
          <w:sz w:val="24"/>
          <w:szCs w:val="24"/>
        </w:rPr>
        <w:t>Ir</w:t>
      </w:r>
      <w:r w:rsidRPr="004D5169">
        <w:rPr>
          <w:rFonts w:ascii="Eurostile" w:hAnsi="Eurostile" w:cs="Times New Roman"/>
          <w:sz w:val="24"/>
          <w:szCs w:val="24"/>
        </w:rPr>
        <w:t>), de 25.60. Con esto, se puede observar la repercusión de la música en la atención de alumnado</w:t>
      </w:r>
      <w:r w:rsidR="008A3DB8" w:rsidRPr="004D5169">
        <w:rPr>
          <w:rFonts w:ascii="Eurostile" w:hAnsi="Eurostile" w:cs="Times New Roman"/>
          <w:sz w:val="24"/>
          <w:szCs w:val="24"/>
        </w:rPr>
        <w:t xml:space="preserve"> con NEA</w:t>
      </w:r>
      <w:r w:rsidRPr="004D5169">
        <w:rPr>
          <w:rFonts w:ascii="Eurostile" w:hAnsi="Eurostile" w:cs="Times New Roman"/>
          <w:sz w:val="24"/>
          <w:szCs w:val="24"/>
        </w:rPr>
        <w:t>E (Figura 5).</w:t>
      </w:r>
    </w:p>
    <w:p w:rsidR="000C6F3F" w:rsidRPr="00BF461B" w:rsidRDefault="000C6F3F" w:rsidP="000C6F3F">
      <w:pPr>
        <w:spacing w:after="0" w:line="360" w:lineRule="auto"/>
        <w:jc w:val="both"/>
        <w:rPr>
          <w:rFonts w:ascii="Eurostile" w:hAnsi="Eurostile" w:cs="Times New Roman"/>
          <w:b/>
          <w:sz w:val="24"/>
          <w:szCs w:val="24"/>
        </w:rPr>
      </w:pPr>
      <w:r w:rsidRPr="00BF461B">
        <w:rPr>
          <w:rFonts w:ascii="Eurostile" w:hAnsi="Eurostile" w:cs="Times New Roman"/>
          <w:b/>
          <w:sz w:val="24"/>
          <w:szCs w:val="24"/>
        </w:rPr>
        <w:t xml:space="preserve">Figura 5. </w:t>
      </w:r>
    </w:p>
    <w:p w:rsidR="000C6F3F" w:rsidRPr="00BF461B" w:rsidRDefault="00137731" w:rsidP="000C6F3F">
      <w:pPr>
        <w:spacing w:line="360" w:lineRule="auto"/>
        <w:jc w:val="both"/>
        <w:rPr>
          <w:rFonts w:ascii="Eurostile" w:hAnsi="Eurostile" w:cs="Times New Roman"/>
          <w:sz w:val="24"/>
          <w:szCs w:val="24"/>
        </w:rPr>
      </w:pPr>
      <w:r w:rsidRPr="00BF461B">
        <w:rPr>
          <w:rFonts w:ascii="Eurostile" w:hAnsi="Eurostile" w:cs="Times New Roman"/>
          <w:i/>
          <w:sz w:val="24"/>
          <w:szCs w:val="24"/>
        </w:rPr>
        <w:t xml:space="preserve">Puntuaciones </w:t>
      </w:r>
      <w:r w:rsidR="000C6F3F" w:rsidRPr="00BF461B">
        <w:rPr>
          <w:rFonts w:ascii="Eurostile" w:hAnsi="Eurostile" w:cs="Times New Roman"/>
          <w:i/>
          <w:sz w:val="24"/>
          <w:szCs w:val="24"/>
        </w:rPr>
        <w:t>del inventario de signos</w:t>
      </w:r>
      <w:r w:rsidR="000C6F3F" w:rsidRPr="00BF461B">
        <w:rPr>
          <w:rFonts w:ascii="Eurostile" w:hAnsi="Eurostile" w:cs="Times New Roman"/>
          <w:sz w:val="24"/>
          <w:szCs w:val="24"/>
        </w:rPr>
        <w:t xml:space="preserve">. </w:t>
      </w:r>
    </w:p>
    <w:p w:rsidR="00AD568B" w:rsidRPr="00BF461B" w:rsidRDefault="00B16227" w:rsidP="00AD568B">
      <w:pPr>
        <w:spacing w:line="360" w:lineRule="auto"/>
        <w:jc w:val="center"/>
        <w:rPr>
          <w:rFonts w:ascii="Eurostile" w:hAnsi="Eurostile" w:cs="Times New Roman"/>
          <w:sz w:val="24"/>
          <w:szCs w:val="24"/>
        </w:rPr>
      </w:pPr>
      <w:r>
        <w:rPr>
          <w:rFonts w:ascii="Eurostile" w:hAnsi="Eurostile" w:cs="Times New Roman"/>
          <w:noProof/>
          <w:sz w:val="24"/>
          <w:szCs w:val="24"/>
          <w:lang w:eastAsia="es-ES"/>
        </w:rPr>
        <w:pict>
          <v:shape id="_x0000_s1036" type="#_x0000_t202" style="position:absolute;left:0;text-align:left;margin-left:233.3pt;margin-top:167.05pt;width:75.95pt;height:31.15pt;z-index:251670528;mso-width-relative:margin;mso-height-relative:margin" filled="f" stroked="f">
            <v:textbox style="mso-next-textbox:#_x0000_s1036">
              <w:txbxContent>
                <w:p w:rsidR="000C6F3F" w:rsidRPr="00E76229" w:rsidRDefault="000C6F3F" w:rsidP="000C6F3F">
                  <w:pPr>
                    <w:rPr>
                      <w:rFonts w:ascii="Eurostile" w:hAnsi="Eurostile" w:cs="Times New Roman"/>
                      <w:b/>
                      <w:sz w:val="20"/>
                    </w:rPr>
                  </w:pPr>
                  <w:proofErr w:type="spellStart"/>
                  <w:r w:rsidRPr="00E76229">
                    <w:rPr>
                      <w:rFonts w:ascii="Eurostile" w:hAnsi="Eurostile" w:cs="Times New Roman"/>
                      <w:b/>
                      <w:sz w:val="20"/>
                    </w:rPr>
                    <w:t>Postest</w:t>
                  </w:r>
                  <w:proofErr w:type="spellEnd"/>
                  <w:r w:rsidRPr="00E76229">
                    <w:rPr>
                      <w:rFonts w:ascii="Eurostile" w:hAnsi="Eurostile" w:cs="Times New Roman"/>
                      <w:b/>
                      <w:sz w:val="20"/>
                    </w:rPr>
                    <w:t xml:space="preserve"> (Ir)</w:t>
                  </w:r>
                </w:p>
              </w:txbxContent>
            </v:textbox>
          </v:shape>
        </w:pict>
      </w:r>
      <w:r>
        <w:rPr>
          <w:rFonts w:ascii="Eurostile" w:hAnsi="Eurostile" w:cs="Times New Roman"/>
          <w:noProof/>
          <w:sz w:val="24"/>
          <w:szCs w:val="24"/>
          <w:lang w:eastAsia="es-ES"/>
        </w:rPr>
        <w:pict>
          <v:shape id="_x0000_s1034" type="#_x0000_t202" style="position:absolute;left:0;text-align:left;margin-left:134.3pt;margin-top:170.85pt;width:87.95pt;height:27.35pt;z-index:251668480;mso-width-relative:margin;mso-height-relative:margin" filled="f" stroked="f">
            <v:textbox style="mso-next-textbox:#_x0000_s1034">
              <w:txbxContent>
                <w:p w:rsidR="000C6F3F" w:rsidRPr="00E76229" w:rsidRDefault="001716FD" w:rsidP="000C6F3F">
                  <w:pPr>
                    <w:rPr>
                      <w:rFonts w:ascii="Eurostile" w:hAnsi="Eurostile" w:cs="Times New Roman"/>
                      <w:b/>
                      <w:sz w:val="20"/>
                    </w:rPr>
                  </w:pPr>
                  <w:proofErr w:type="spellStart"/>
                  <w:r w:rsidRPr="00E76229">
                    <w:rPr>
                      <w:rFonts w:ascii="Eurostile" w:hAnsi="Eurostile" w:cs="Times New Roman"/>
                      <w:b/>
                      <w:sz w:val="20"/>
                    </w:rPr>
                    <w:t>Pretest</w:t>
                  </w:r>
                  <w:proofErr w:type="spellEnd"/>
                  <w:r w:rsidRPr="00E76229">
                    <w:rPr>
                      <w:rFonts w:ascii="Eurostile" w:hAnsi="Eurostile" w:cs="Times New Roman"/>
                      <w:b/>
                      <w:sz w:val="20"/>
                    </w:rPr>
                    <w:t xml:space="preserve"> </w:t>
                  </w:r>
                  <w:r w:rsidR="000C6F3F" w:rsidRPr="00E76229">
                    <w:rPr>
                      <w:rFonts w:ascii="Eurostile" w:hAnsi="Eurostile" w:cs="Times New Roman"/>
                      <w:b/>
                      <w:sz w:val="20"/>
                    </w:rPr>
                    <w:t>(I)</w:t>
                  </w:r>
                </w:p>
              </w:txbxContent>
            </v:textbox>
          </v:shape>
        </w:pict>
      </w:r>
      <w:r>
        <w:rPr>
          <w:rFonts w:ascii="Eurostile" w:hAnsi="Eurostile" w:cs="Times New Roman"/>
          <w:noProof/>
          <w:sz w:val="24"/>
          <w:szCs w:val="24"/>
          <w:lang w:eastAsia="es-ES"/>
        </w:rPr>
        <w:pict>
          <v:shape id="_x0000_s1037" type="#_x0000_t202" style="position:absolute;left:0;text-align:left;margin-left:222.25pt;margin-top:170.85pt;width:11.05pt;height:11.2pt;z-index:251671552;mso-width-relative:margin;mso-height-relative:margin" fillcolor="#92d050" stroked="f">
            <v:textbox style="mso-next-textbox:#_x0000_s1037">
              <w:txbxContent>
                <w:p w:rsidR="000C6F3F" w:rsidRDefault="000C6F3F" w:rsidP="000C6F3F"/>
              </w:txbxContent>
            </v:textbox>
          </v:shape>
        </w:pict>
      </w:r>
      <w:r>
        <w:rPr>
          <w:rFonts w:ascii="Eurostile" w:hAnsi="Eurostile" w:cs="Times New Roman"/>
          <w:noProof/>
          <w:sz w:val="24"/>
          <w:szCs w:val="24"/>
          <w:lang w:eastAsia="es-ES"/>
        </w:rPr>
        <w:pict>
          <v:shape id="_x0000_s1035" type="#_x0000_t202" style="position:absolute;left:0;text-align:left;margin-left:123.25pt;margin-top:170.85pt;width:11.05pt;height:11.2pt;z-index:251669504;mso-width-relative:margin;mso-height-relative:margin" fillcolor="#00b0f0" stroked="f">
            <v:textbox style="mso-next-textbox:#_x0000_s1035">
              <w:txbxContent>
                <w:p w:rsidR="000C6F3F" w:rsidRDefault="000C6F3F" w:rsidP="000C6F3F"/>
              </w:txbxContent>
            </v:textbox>
          </v:shape>
        </w:pict>
      </w:r>
      <w:r w:rsidR="00AD568B" w:rsidRPr="00BF461B">
        <w:rPr>
          <w:rFonts w:ascii="Eurostile" w:hAnsi="Eurostile" w:cs="Times New Roman"/>
          <w:noProof/>
          <w:sz w:val="24"/>
          <w:szCs w:val="24"/>
          <w:lang w:eastAsia="es-ES"/>
        </w:rPr>
        <w:drawing>
          <wp:inline distT="0" distB="0" distL="0" distR="0">
            <wp:extent cx="2769737" cy="2021305"/>
            <wp:effectExtent l="19050" t="0" r="11563"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790D" w:rsidRPr="00BF461B" w:rsidRDefault="6B3FF8A9" w:rsidP="00AD568B">
      <w:pPr>
        <w:pStyle w:val="Prrafodelista"/>
        <w:numPr>
          <w:ilvl w:val="0"/>
          <w:numId w:val="44"/>
        </w:numPr>
        <w:spacing w:line="360" w:lineRule="auto"/>
        <w:jc w:val="both"/>
        <w:rPr>
          <w:rFonts w:ascii="Eurostile" w:eastAsia="Times New Roman" w:hAnsi="Eurostile" w:cs="Times New Roman"/>
          <w:b/>
          <w:bCs/>
          <w:color w:val="C45911" w:themeColor="accent2" w:themeShade="BF"/>
          <w:sz w:val="24"/>
          <w:szCs w:val="24"/>
          <w:lang w:eastAsia="es-ES"/>
        </w:rPr>
      </w:pPr>
      <w:r w:rsidRPr="00BF461B">
        <w:rPr>
          <w:rFonts w:ascii="Eurostile" w:eastAsia="Times New Roman" w:hAnsi="Eurostile" w:cs="Times New Roman"/>
          <w:b/>
          <w:bCs/>
          <w:color w:val="C45911" w:themeColor="accent2" w:themeShade="BF"/>
          <w:sz w:val="24"/>
          <w:szCs w:val="24"/>
          <w:lang w:eastAsia="es-ES"/>
        </w:rPr>
        <w:lastRenderedPageBreak/>
        <w:t>Discusión y c</w:t>
      </w:r>
      <w:r w:rsidR="003F5650" w:rsidRPr="00BF461B">
        <w:rPr>
          <w:rFonts w:ascii="Eurostile" w:eastAsia="Times New Roman" w:hAnsi="Eurostile" w:cs="Times New Roman"/>
          <w:b/>
          <w:bCs/>
          <w:color w:val="C45911" w:themeColor="accent2" w:themeShade="BF"/>
          <w:sz w:val="24"/>
          <w:szCs w:val="24"/>
          <w:lang w:eastAsia="es-ES"/>
        </w:rPr>
        <w:t>onclusiones</w:t>
      </w:r>
    </w:p>
    <w:p w:rsidR="00CE790D" w:rsidRPr="004D5169" w:rsidRDefault="00CE790D" w:rsidP="00CE790D">
      <w:pPr>
        <w:tabs>
          <w:tab w:val="left" w:leader="dot" w:pos="8505"/>
        </w:tabs>
        <w:spacing w:line="360" w:lineRule="auto"/>
        <w:ind w:right="-142" w:firstLine="720"/>
        <w:jc w:val="both"/>
        <w:rPr>
          <w:rFonts w:ascii="Eurostile" w:hAnsi="Eurostile" w:cs="Times New Roman"/>
          <w:sz w:val="24"/>
          <w:szCs w:val="24"/>
        </w:rPr>
      </w:pPr>
      <w:r w:rsidRPr="004D5169">
        <w:rPr>
          <w:rFonts w:ascii="Eurostile" w:hAnsi="Eurostile" w:cs="Times New Roman"/>
          <w:sz w:val="24"/>
          <w:szCs w:val="24"/>
        </w:rPr>
        <w:t>Tras describir y analizar los resultados obtenidos con la aplicación del programa de música en menores de cua</w:t>
      </w:r>
      <w:r w:rsidR="008A3DB8" w:rsidRPr="004D5169">
        <w:rPr>
          <w:rFonts w:ascii="Eurostile" w:hAnsi="Eurostile" w:cs="Times New Roman"/>
          <w:sz w:val="24"/>
          <w:szCs w:val="24"/>
        </w:rPr>
        <w:t>rto de Educación Primaria con NEAE</w:t>
      </w:r>
      <w:r w:rsidRPr="004D5169">
        <w:rPr>
          <w:rFonts w:ascii="Eurostile" w:hAnsi="Eurostile" w:cs="Times New Roman"/>
          <w:sz w:val="24"/>
          <w:szCs w:val="24"/>
        </w:rPr>
        <w:t xml:space="preserve">, debido al carácter limitado de la experiencia, se procede ahora a realizar unas breves discusiones que permitan consolidar lo obtenido con el fin de que esto suponga una línea para investigaciones próximas. </w:t>
      </w:r>
    </w:p>
    <w:p w:rsidR="00CE790D" w:rsidRPr="004D5169" w:rsidRDefault="00CE790D" w:rsidP="00CE790D">
      <w:pPr>
        <w:tabs>
          <w:tab w:val="left" w:leader="dot" w:pos="8505"/>
        </w:tabs>
        <w:spacing w:line="360" w:lineRule="auto"/>
        <w:ind w:right="-142" w:firstLine="720"/>
        <w:jc w:val="both"/>
        <w:rPr>
          <w:rFonts w:ascii="Eurostile" w:hAnsi="Eurostile" w:cs="Times New Roman"/>
          <w:sz w:val="24"/>
          <w:szCs w:val="24"/>
        </w:rPr>
      </w:pPr>
      <w:r w:rsidRPr="004D5169">
        <w:rPr>
          <w:rFonts w:ascii="Eurostile" w:hAnsi="Eurostile" w:cs="Times New Roman"/>
          <w:sz w:val="24"/>
          <w:szCs w:val="24"/>
        </w:rPr>
        <w:t xml:space="preserve">Este estudio se planteó con la finalidad de validar un programa de educación auditiva basado en las premisas del modelo de Educación Emocional de </w:t>
      </w:r>
      <w:proofErr w:type="spellStart"/>
      <w:r w:rsidRPr="004D5169">
        <w:rPr>
          <w:rFonts w:ascii="Eurostile" w:hAnsi="Eurostile" w:cs="Times New Roman"/>
          <w:sz w:val="24"/>
          <w:szCs w:val="24"/>
        </w:rPr>
        <w:t>Salovey</w:t>
      </w:r>
      <w:proofErr w:type="spellEnd"/>
      <w:r w:rsidRPr="004D5169">
        <w:rPr>
          <w:rFonts w:ascii="Eurostile" w:hAnsi="Eurostile" w:cs="Times New Roman"/>
          <w:sz w:val="24"/>
          <w:szCs w:val="24"/>
        </w:rPr>
        <w:t>, y Mayer (1990) para mejorar la atención de alumnado de la et</w:t>
      </w:r>
      <w:r w:rsidR="008A3DB8" w:rsidRPr="004D5169">
        <w:rPr>
          <w:rFonts w:ascii="Eurostile" w:hAnsi="Eurostile" w:cs="Times New Roman"/>
          <w:sz w:val="24"/>
          <w:szCs w:val="24"/>
        </w:rPr>
        <w:t>apa de Educación Primaria con NEAE.</w:t>
      </w:r>
      <w:r w:rsidRPr="004D5169">
        <w:rPr>
          <w:rFonts w:ascii="Eurostile" w:hAnsi="Eurostile" w:cs="Times New Roman"/>
          <w:sz w:val="24"/>
          <w:szCs w:val="24"/>
        </w:rPr>
        <w:t xml:space="preserve"> </w:t>
      </w:r>
    </w:p>
    <w:p w:rsidR="00CE790D" w:rsidRPr="004D5169" w:rsidRDefault="00CE790D" w:rsidP="00CE790D">
      <w:pPr>
        <w:tabs>
          <w:tab w:val="left" w:leader="dot" w:pos="8505"/>
        </w:tabs>
        <w:spacing w:line="360" w:lineRule="auto"/>
        <w:ind w:right="-142" w:firstLine="720"/>
        <w:jc w:val="both"/>
        <w:rPr>
          <w:rFonts w:ascii="Eurostile" w:hAnsi="Eurostile" w:cs="Times New Roman"/>
          <w:sz w:val="24"/>
          <w:szCs w:val="24"/>
        </w:rPr>
      </w:pPr>
      <w:r w:rsidRPr="004D5169">
        <w:rPr>
          <w:rFonts w:ascii="Eurostile" w:hAnsi="Eurostile" w:cs="Times New Roman"/>
          <w:sz w:val="24"/>
          <w:szCs w:val="24"/>
        </w:rPr>
        <w:t>En relación al triple objetivo específico planteado, se ha respondido en su totalidad por cuanto que se ha diseñado, aplicado y evaluado la mejora en la atención del alumnado tras la implan</w:t>
      </w:r>
      <w:r w:rsidR="008A3DB8" w:rsidRPr="004D5169">
        <w:rPr>
          <w:rFonts w:ascii="Eurostile" w:hAnsi="Eurostile" w:cs="Times New Roman"/>
          <w:sz w:val="24"/>
          <w:szCs w:val="24"/>
        </w:rPr>
        <w:t>tación del p</w:t>
      </w:r>
      <w:r w:rsidRPr="004D5169">
        <w:rPr>
          <w:rFonts w:ascii="Eurostile" w:hAnsi="Eurostile" w:cs="Times New Roman"/>
          <w:sz w:val="24"/>
          <w:szCs w:val="24"/>
        </w:rPr>
        <w:t>rograma. Este se ha aplicado en un grupo de 5 niños a los cuales se ha tenido acceso para, así, comparar la mejora en las puntuaciones de las escalas administradas al inicio y al final del estudio. Dado que no se dispone de elementos de comparación con los que contrastar los resultados y aportaciones obtenidas, se concluye que, aunque existen pocas investigaciones específicas relacionadas con las estrategias de apoyo aplicables desde la Educación Emoc</w:t>
      </w:r>
      <w:r w:rsidR="008A3DB8" w:rsidRPr="004D5169">
        <w:rPr>
          <w:rFonts w:ascii="Eurostile" w:hAnsi="Eurostile" w:cs="Times New Roman"/>
          <w:sz w:val="24"/>
          <w:szCs w:val="24"/>
        </w:rPr>
        <w:t>ional, se puede afirmar que el p</w:t>
      </w:r>
      <w:r w:rsidRPr="004D5169">
        <w:rPr>
          <w:rFonts w:ascii="Eurostile" w:hAnsi="Eurostile" w:cs="Times New Roman"/>
          <w:sz w:val="24"/>
          <w:szCs w:val="24"/>
        </w:rPr>
        <w:t>rograma de música dirigido a ni</w:t>
      </w:r>
      <w:r w:rsidR="008A3DB8" w:rsidRPr="004D5169">
        <w:rPr>
          <w:rFonts w:ascii="Eurostile" w:hAnsi="Eurostile" w:cs="Times New Roman"/>
          <w:sz w:val="24"/>
          <w:szCs w:val="24"/>
        </w:rPr>
        <w:t>ños de Educación Primaria con NEAE</w:t>
      </w:r>
      <w:r w:rsidRPr="004D5169">
        <w:rPr>
          <w:rFonts w:ascii="Eurostile" w:hAnsi="Eurostile" w:cs="Times New Roman"/>
          <w:sz w:val="24"/>
          <w:szCs w:val="24"/>
        </w:rPr>
        <w:t xml:space="preserve"> puede resultar beneficioso para incrementar la atención y, por ende, mejorar los resultados académicos. </w:t>
      </w:r>
    </w:p>
    <w:p w:rsidR="00CE790D" w:rsidRPr="004D5169" w:rsidRDefault="00CE790D" w:rsidP="00424C7D">
      <w:pPr>
        <w:tabs>
          <w:tab w:val="left" w:leader="dot" w:pos="8505"/>
        </w:tabs>
        <w:spacing w:line="360" w:lineRule="auto"/>
        <w:ind w:right="-142" w:firstLine="720"/>
        <w:jc w:val="both"/>
        <w:rPr>
          <w:rFonts w:ascii="Eurostile" w:hAnsi="Eurostile" w:cs="Times New Roman"/>
          <w:sz w:val="24"/>
          <w:szCs w:val="24"/>
        </w:rPr>
      </w:pPr>
      <w:r w:rsidRPr="004D5169">
        <w:rPr>
          <w:rFonts w:ascii="Eurostile" w:hAnsi="Eurostile" w:cs="Times New Roman"/>
          <w:sz w:val="24"/>
          <w:szCs w:val="24"/>
        </w:rPr>
        <w:t xml:space="preserve">El análisis crítico del </w:t>
      </w:r>
      <w:r w:rsidRPr="004D5169">
        <w:rPr>
          <w:rFonts w:ascii="Eurostile" w:hAnsi="Eurostile" w:cs="Times New Roman"/>
          <w:i/>
          <w:sz w:val="24"/>
          <w:szCs w:val="24"/>
        </w:rPr>
        <w:t xml:space="preserve">corpus </w:t>
      </w:r>
      <w:r w:rsidRPr="004D5169">
        <w:rPr>
          <w:rFonts w:ascii="Eurostile" w:hAnsi="Eurostile" w:cs="Times New Roman"/>
          <w:sz w:val="24"/>
          <w:szCs w:val="24"/>
        </w:rPr>
        <w:t>científico revisado, posibilita aludir que el cambio de paradigma, a través d</w:t>
      </w:r>
      <w:r w:rsidR="008A3DB8" w:rsidRPr="004D5169">
        <w:rPr>
          <w:rFonts w:ascii="Eurostile" w:hAnsi="Eurostile" w:cs="Times New Roman"/>
          <w:sz w:val="24"/>
          <w:szCs w:val="24"/>
        </w:rPr>
        <w:t>e la música, del alumnado con NEAE</w:t>
      </w:r>
      <w:r w:rsidRPr="004D5169">
        <w:rPr>
          <w:rFonts w:ascii="Eurostile" w:hAnsi="Eurostile" w:cs="Times New Roman"/>
          <w:sz w:val="24"/>
          <w:szCs w:val="24"/>
        </w:rPr>
        <w:t xml:space="preserve"> da lugar a una correlación entre el sistema límbico (emociones) y la corteza </w:t>
      </w:r>
      <w:proofErr w:type="spellStart"/>
      <w:r w:rsidRPr="004D5169">
        <w:rPr>
          <w:rFonts w:ascii="Eurostile" w:hAnsi="Eurostile" w:cs="Times New Roman"/>
          <w:sz w:val="24"/>
          <w:szCs w:val="24"/>
        </w:rPr>
        <w:t>prefrontal</w:t>
      </w:r>
      <w:proofErr w:type="spellEnd"/>
      <w:r w:rsidRPr="004D5169">
        <w:rPr>
          <w:rFonts w:ascii="Eurostile" w:hAnsi="Eurostile" w:cs="Times New Roman"/>
          <w:sz w:val="24"/>
          <w:szCs w:val="24"/>
        </w:rPr>
        <w:t xml:space="preserve"> (parte del cerebro que controla procesos cognitivos como la at</w:t>
      </w:r>
      <w:r w:rsidR="008A3DB8" w:rsidRPr="004D5169">
        <w:rPr>
          <w:rFonts w:ascii="Eurostile" w:hAnsi="Eurostile" w:cs="Times New Roman"/>
          <w:sz w:val="24"/>
          <w:szCs w:val="24"/>
        </w:rPr>
        <w:t>ención). Desde esta visión, el p</w:t>
      </w:r>
      <w:r w:rsidRPr="004D5169">
        <w:rPr>
          <w:rFonts w:ascii="Eurostile" w:hAnsi="Eurostile" w:cs="Times New Roman"/>
          <w:sz w:val="24"/>
          <w:szCs w:val="24"/>
        </w:rPr>
        <w:t xml:space="preserve">rograma fomenta la capacidad para reflexionar detenidamente acerca de las emociones. Tal es así que, varios estudios (Cepa et al., 2017; Tizón, 2018) afirman que, el uso de la música requiere de un aprendizaje emocional previo que dé cabida a la disminución de los niveles de </w:t>
      </w:r>
      <w:proofErr w:type="spellStart"/>
      <w:r w:rsidRPr="004D5169">
        <w:rPr>
          <w:rFonts w:ascii="Eurostile" w:hAnsi="Eurostile" w:cs="Times New Roman"/>
          <w:sz w:val="24"/>
          <w:szCs w:val="24"/>
        </w:rPr>
        <w:t>cortisol</w:t>
      </w:r>
      <w:proofErr w:type="spellEnd"/>
      <w:r w:rsidRPr="004D5169">
        <w:rPr>
          <w:rFonts w:ascii="Eurostile" w:hAnsi="Eurostile" w:cs="Times New Roman"/>
          <w:sz w:val="24"/>
          <w:szCs w:val="24"/>
        </w:rPr>
        <w:t xml:space="preserve"> en sangre, es decir, la hormo</w:t>
      </w:r>
      <w:r w:rsidR="008A3DB8" w:rsidRPr="004D5169">
        <w:rPr>
          <w:rFonts w:ascii="Eurostile" w:hAnsi="Eurostile" w:cs="Times New Roman"/>
          <w:sz w:val="24"/>
          <w:szCs w:val="24"/>
        </w:rPr>
        <w:t>na del estrés en alumnado con NEAE.</w:t>
      </w:r>
      <w:r w:rsidRPr="004D5169">
        <w:rPr>
          <w:rFonts w:ascii="Eurostile" w:hAnsi="Eurostile" w:cs="Times New Roman"/>
          <w:sz w:val="24"/>
          <w:szCs w:val="24"/>
        </w:rPr>
        <w:t xml:space="preserve"> Estos hallazgos avalados por el estudio previo realizado por Escudero et al. (2020), permiten atestiguar que el trabajo de las emociones puede dar lugar a un nivel de autosuficiencia capaz de gestionar las mismas. Para diseñar progra</w:t>
      </w:r>
      <w:r w:rsidR="008A3DB8" w:rsidRPr="004D5169">
        <w:rPr>
          <w:rFonts w:ascii="Eurostile" w:hAnsi="Eurostile" w:cs="Times New Roman"/>
          <w:sz w:val="24"/>
          <w:szCs w:val="24"/>
        </w:rPr>
        <w:t>mas de música en alumnado con NEAE</w:t>
      </w:r>
      <w:r w:rsidRPr="004D5169">
        <w:rPr>
          <w:rFonts w:ascii="Eurostile" w:hAnsi="Eurostile" w:cs="Times New Roman"/>
          <w:sz w:val="24"/>
          <w:szCs w:val="24"/>
        </w:rPr>
        <w:t xml:space="preserve">, en consonancia tanto con la literatura consultada y analizada como con la experiencia vivida, es fundamental conocer las necesidades, los intereses, las </w:t>
      </w:r>
      <w:r w:rsidRPr="004D5169">
        <w:rPr>
          <w:rFonts w:ascii="Eurostile" w:hAnsi="Eurostile" w:cs="Times New Roman"/>
          <w:sz w:val="24"/>
          <w:szCs w:val="24"/>
        </w:rPr>
        <w:lastRenderedPageBreak/>
        <w:t>motivaciones y los puntos fuertes del alumnado para, de esta forma, plantear objetivos orientados a mejorar lo que se pretende, en este caso la atención. De esta investigación, se corrobra que los programas musicales influyen e</w:t>
      </w:r>
      <w:r w:rsidR="008A3DB8" w:rsidRPr="004D5169">
        <w:rPr>
          <w:rFonts w:ascii="Eurostile" w:hAnsi="Eurostile" w:cs="Times New Roman"/>
          <w:sz w:val="24"/>
          <w:szCs w:val="24"/>
        </w:rPr>
        <w:t>n la atención de alumnado con NEAE</w:t>
      </w:r>
      <w:r w:rsidRPr="004D5169">
        <w:rPr>
          <w:rFonts w:ascii="Eurostile" w:hAnsi="Eurostile" w:cs="Times New Roman"/>
          <w:sz w:val="24"/>
          <w:szCs w:val="24"/>
        </w:rPr>
        <w:t xml:space="preserve"> y, por ende, producen mejorías en su rendimiento académico. No obstante, en general, debe señalarse una importante limitación en este estudio, siendo esta que el cumplimiento de las restricciones sanitarias </w:t>
      </w:r>
      <w:r w:rsidR="008A3DB8" w:rsidRPr="004D5169">
        <w:rPr>
          <w:rFonts w:ascii="Eurostile" w:hAnsi="Eurostile" w:cs="Times New Roman"/>
          <w:sz w:val="24"/>
          <w:szCs w:val="24"/>
        </w:rPr>
        <w:t xml:space="preserve">por el COVID-19 </w:t>
      </w:r>
      <w:r w:rsidRPr="004D5169">
        <w:rPr>
          <w:rFonts w:ascii="Eurostile" w:hAnsi="Eurostile" w:cs="Times New Roman"/>
          <w:sz w:val="24"/>
          <w:szCs w:val="24"/>
        </w:rPr>
        <w:t xml:space="preserve">no ha posibilitado incluir a más participantes en el estudio. Esto ha repercutido en la obtención de un objetivo más amplio que permitiese establecer un contraste con un grupo control e incidir en aspectos que, en un futuro, podrían ser evaluados con mayor </w:t>
      </w:r>
      <w:r w:rsidR="008A3DB8" w:rsidRPr="004D5169">
        <w:rPr>
          <w:rFonts w:ascii="Eurostile" w:hAnsi="Eurostile" w:cs="Times New Roman"/>
          <w:sz w:val="24"/>
          <w:szCs w:val="24"/>
        </w:rPr>
        <w:t>detenimiento</w:t>
      </w:r>
      <w:r w:rsidRPr="004D5169">
        <w:rPr>
          <w:rFonts w:ascii="Eurostile" w:hAnsi="Eurostile" w:cs="Times New Roman"/>
          <w:sz w:val="24"/>
          <w:szCs w:val="24"/>
        </w:rPr>
        <w:t xml:space="preserve">. </w:t>
      </w:r>
    </w:p>
    <w:p w:rsidR="004A0BC5" w:rsidRPr="004D5169" w:rsidRDefault="00CE790D" w:rsidP="00E63457">
      <w:pPr>
        <w:tabs>
          <w:tab w:val="left" w:leader="dot" w:pos="8505"/>
        </w:tabs>
        <w:spacing w:line="360" w:lineRule="auto"/>
        <w:ind w:right="-142" w:firstLine="720"/>
        <w:jc w:val="both"/>
        <w:rPr>
          <w:rFonts w:ascii="Eurostile" w:hAnsi="Eurostile" w:cs="Times New Roman"/>
          <w:sz w:val="24"/>
          <w:szCs w:val="24"/>
        </w:rPr>
      </w:pPr>
      <w:r w:rsidRPr="004D5169">
        <w:rPr>
          <w:rFonts w:ascii="Eurostile" w:hAnsi="Eurostile" w:cs="Times New Roman"/>
          <w:sz w:val="24"/>
          <w:szCs w:val="24"/>
        </w:rPr>
        <w:t>Debido al uso de métodos de intervención enraizados a la tradición conservadora, como futura línea de investi</w:t>
      </w:r>
      <w:r w:rsidR="008A3DB8" w:rsidRPr="004D5169">
        <w:rPr>
          <w:rFonts w:ascii="Eurostile" w:hAnsi="Eurostile" w:cs="Times New Roman"/>
          <w:sz w:val="24"/>
          <w:szCs w:val="24"/>
        </w:rPr>
        <w:t>gación, se pretende aplicar el p</w:t>
      </w:r>
      <w:r w:rsidRPr="004D5169">
        <w:rPr>
          <w:rFonts w:ascii="Eurostile" w:hAnsi="Eurostile" w:cs="Times New Roman"/>
          <w:sz w:val="24"/>
          <w:szCs w:val="24"/>
        </w:rPr>
        <w:t xml:space="preserve">rograma en una muestra más amplia </w:t>
      </w:r>
      <w:r w:rsidR="00424C7D" w:rsidRPr="004D5169">
        <w:rPr>
          <w:rFonts w:ascii="Eurostile" w:hAnsi="Eurostile" w:cs="Times New Roman"/>
          <w:sz w:val="24"/>
          <w:szCs w:val="24"/>
        </w:rPr>
        <w:t>con el fin de profundizar en esta creencia</w:t>
      </w:r>
      <w:r w:rsidRPr="004D5169">
        <w:rPr>
          <w:rFonts w:ascii="Eurostile" w:hAnsi="Eurostile" w:cs="Times New Roman"/>
          <w:sz w:val="24"/>
          <w:szCs w:val="24"/>
        </w:rPr>
        <w:t xml:space="preserve">. En definitiva, de este estudio se desprende la idea de que cuando los maestros dispongan de la seguridad necesaria para incluir disciplinas que sobrepasan los libros de texto, se podrá decir que los alumnos aprenden y reciben lecciones de utilidad para su vida. </w:t>
      </w:r>
    </w:p>
    <w:p w:rsidR="003F5650" w:rsidRPr="00137731" w:rsidRDefault="00424C7D" w:rsidP="00AD568B">
      <w:pPr>
        <w:pStyle w:val="Prrafodelista"/>
        <w:numPr>
          <w:ilvl w:val="0"/>
          <w:numId w:val="44"/>
        </w:numPr>
        <w:spacing w:line="360" w:lineRule="auto"/>
        <w:jc w:val="both"/>
        <w:rPr>
          <w:rFonts w:ascii="Eurostile" w:eastAsia="Times New Roman" w:hAnsi="Eurostile" w:cs="Times New Roman"/>
          <w:b/>
          <w:bCs/>
          <w:color w:val="C45911" w:themeColor="accent2" w:themeShade="BF"/>
          <w:sz w:val="24"/>
          <w:szCs w:val="24"/>
          <w:lang w:eastAsia="es-ES"/>
        </w:rPr>
      </w:pPr>
      <w:r>
        <w:rPr>
          <w:rFonts w:ascii="Eurostile" w:eastAsia="Times New Roman" w:hAnsi="Eurostile" w:cs="Times New Roman"/>
          <w:b/>
          <w:bCs/>
          <w:color w:val="C45911" w:themeColor="accent2" w:themeShade="BF"/>
          <w:sz w:val="24"/>
          <w:szCs w:val="24"/>
          <w:lang w:eastAsia="es-ES"/>
        </w:rPr>
        <w:t>Referencias bibliográficas</w:t>
      </w:r>
    </w:p>
    <w:p w:rsidR="00A10082" w:rsidRPr="00EE3F16" w:rsidRDefault="00A10082" w:rsidP="00EE3F16">
      <w:pPr>
        <w:tabs>
          <w:tab w:val="left" w:pos="567"/>
          <w:tab w:val="left" w:pos="851"/>
        </w:tabs>
        <w:spacing w:before="240" w:line="360" w:lineRule="auto"/>
        <w:ind w:left="709" w:hanging="709"/>
        <w:jc w:val="both"/>
        <w:rPr>
          <w:rFonts w:ascii="Eurostile" w:hAnsi="Eurostile" w:cs="Times New Roman"/>
          <w:sz w:val="24"/>
          <w:szCs w:val="24"/>
          <w:bdr w:val="none" w:sz="0" w:space="0" w:color="auto" w:frame="1"/>
          <w:lang w:eastAsia="es-ES"/>
        </w:rPr>
      </w:pPr>
      <w:r w:rsidRPr="00EE3F16">
        <w:rPr>
          <w:rFonts w:ascii="Eurostile" w:hAnsi="Eurostile" w:cs="Times New Roman"/>
          <w:sz w:val="24"/>
          <w:szCs w:val="24"/>
          <w:bdr w:val="none" w:sz="0" w:space="0" w:color="auto" w:frame="1"/>
          <w:lang w:eastAsia="es-ES"/>
        </w:rPr>
        <w:t xml:space="preserve">Acuerdo de la Junta de Castilla y León, por el que se aprueba el II Plan de Atención a la Diversidad en la Educación de Castilla y León 2017-2022 (Acuerdo 29/2017, de 15 de junio). </w:t>
      </w:r>
      <w:r w:rsidRPr="00EE3F16">
        <w:rPr>
          <w:rFonts w:ascii="Eurostile" w:hAnsi="Eurostile" w:cs="Times New Roman"/>
          <w:i/>
          <w:iCs/>
          <w:sz w:val="24"/>
          <w:szCs w:val="24"/>
          <w:bdr w:val="none" w:sz="0" w:space="0" w:color="auto" w:frame="1"/>
          <w:lang w:eastAsia="es-ES"/>
        </w:rPr>
        <w:t>Boletín Oficial de Castilla y León</w:t>
      </w:r>
      <w:r w:rsidRPr="00EE3F16">
        <w:rPr>
          <w:rFonts w:ascii="Eurostile" w:hAnsi="Eurostile" w:cs="Times New Roman"/>
          <w:iCs/>
          <w:sz w:val="24"/>
          <w:szCs w:val="24"/>
          <w:bdr w:val="none" w:sz="0" w:space="0" w:color="auto" w:frame="1"/>
          <w:lang w:eastAsia="es-ES"/>
        </w:rPr>
        <w:t>,</w:t>
      </w:r>
      <w:r w:rsidRPr="00EE3F16">
        <w:rPr>
          <w:rFonts w:ascii="Eurostile" w:hAnsi="Eurostile" w:cs="Times New Roman"/>
          <w:i/>
          <w:iCs/>
          <w:sz w:val="24"/>
          <w:szCs w:val="24"/>
          <w:bdr w:val="none" w:sz="0" w:space="0" w:color="auto" w:frame="1"/>
          <w:lang w:eastAsia="es-ES"/>
        </w:rPr>
        <w:t xml:space="preserve"> núm. 115</w:t>
      </w:r>
      <w:r w:rsidRPr="00EE3F16">
        <w:rPr>
          <w:rFonts w:ascii="Eurostile" w:hAnsi="Eurostile" w:cs="Times New Roman"/>
          <w:sz w:val="24"/>
          <w:szCs w:val="24"/>
          <w:bdr w:val="none" w:sz="0" w:space="0" w:color="auto" w:frame="1"/>
          <w:lang w:eastAsia="es-ES"/>
        </w:rPr>
        <w:t>, 2017, 19 de junio. https://bocyl.jcyl.es/.</w:t>
      </w:r>
    </w:p>
    <w:p w:rsidR="00A10082" w:rsidRPr="004A0BC5" w:rsidRDefault="00A10082" w:rsidP="00EE3F16">
      <w:pPr>
        <w:spacing w:before="240" w:after="0" w:line="360" w:lineRule="auto"/>
        <w:ind w:left="709" w:hanging="709"/>
        <w:jc w:val="both"/>
        <w:rPr>
          <w:rFonts w:ascii="Eurostile" w:hAnsi="Eurostile" w:cs="Times New Roman"/>
          <w:sz w:val="24"/>
          <w:szCs w:val="24"/>
        </w:rPr>
      </w:pPr>
      <w:proofErr w:type="gramStart"/>
      <w:r w:rsidRPr="00EE3F16">
        <w:rPr>
          <w:rStyle w:val="Hipervnculo"/>
          <w:rFonts w:ascii="Eurostile" w:hAnsi="Eurostile" w:cs="Times New Roman"/>
          <w:color w:val="auto"/>
          <w:sz w:val="24"/>
          <w:szCs w:val="24"/>
          <w:u w:val="none"/>
          <w:shd w:val="clear" w:color="auto" w:fill="FFFFFF"/>
          <w:lang w:val="en-IE"/>
        </w:rPr>
        <w:t>American Psychiatric Association</w:t>
      </w:r>
      <w:r w:rsidRPr="00EE3F16">
        <w:rPr>
          <w:rFonts w:ascii="Eurostile" w:hAnsi="Eurostile" w:cs="Times New Roman"/>
          <w:sz w:val="24"/>
          <w:szCs w:val="24"/>
          <w:lang w:val="en-IE"/>
        </w:rPr>
        <w:t xml:space="preserve"> (2013).</w:t>
      </w:r>
      <w:proofErr w:type="gramEnd"/>
      <w:r w:rsidRPr="00EE3F16">
        <w:rPr>
          <w:rFonts w:ascii="Eurostile" w:hAnsi="Eurostile" w:cs="Times New Roman"/>
          <w:sz w:val="24"/>
          <w:szCs w:val="24"/>
          <w:lang w:val="en-IE"/>
        </w:rPr>
        <w:t xml:space="preserve"> </w:t>
      </w:r>
      <w:proofErr w:type="gramStart"/>
      <w:r w:rsidRPr="00EE3F16">
        <w:rPr>
          <w:rFonts w:ascii="Eurostile" w:hAnsi="Eurostile" w:cs="Times New Roman"/>
          <w:i/>
          <w:iCs/>
          <w:sz w:val="24"/>
          <w:szCs w:val="24"/>
          <w:shd w:val="clear" w:color="auto" w:fill="FFFFFF"/>
          <w:lang w:val="en-US"/>
        </w:rPr>
        <w:t>Diagnostic and Statistical Manual of Mental Disorders, Fifth Edition</w:t>
      </w:r>
      <w:r w:rsidRPr="00EE3F16">
        <w:rPr>
          <w:rFonts w:ascii="Eurostile" w:hAnsi="Eurostile" w:cs="Times New Roman"/>
          <w:sz w:val="24"/>
          <w:szCs w:val="24"/>
          <w:lang w:val="en-US"/>
        </w:rPr>
        <w:t>.</w:t>
      </w:r>
      <w:proofErr w:type="gramEnd"/>
      <w:r w:rsidRPr="00EE3F16">
        <w:rPr>
          <w:rFonts w:ascii="Eurostile" w:hAnsi="Eurostile" w:cs="Times New Roman"/>
          <w:sz w:val="24"/>
          <w:szCs w:val="24"/>
          <w:lang w:val="en-US"/>
        </w:rPr>
        <w:t xml:space="preserve"> </w:t>
      </w:r>
      <w:r w:rsidRPr="004A0BC5">
        <w:rPr>
          <w:rFonts w:ascii="Eurostile" w:hAnsi="Eurostile" w:cs="Times New Roman"/>
          <w:sz w:val="24"/>
          <w:szCs w:val="24"/>
        </w:rPr>
        <w:t xml:space="preserve">American </w:t>
      </w:r>
      <w:proofErr w:type="spellStart"/>
      <w:r w:rsidRPr="004A0BC5">
        <w:rPr>
          <w:rFonts w:ascii="Eurostile" w:hAnsi="Eurostile" w:cs="Times New Roman"/>
          <w:sz w:val="24"/>
          <w:szCs w:val="24"/>
        </w:rPr>
        <w:t>Psychiatric</w:t>
      </w:r>
      <w:proofErr w:type="spellEnd"/>
      <w:r w:rsidRPr="004A0BC5">
        <w:rPr>
          <w:rFonts w:ascii="Eurostile" w:hAnsi="Eurostile" w:cs="Times New Roman"/>
          <w:sz w:val="24"/>
          <w:szCs w:val="24"/>
        </w:rPr>
        <w:t>.</w:t>
      </w:r>
    </w:p>
    <w:p w:rsidR="00A10082" w:rsidRPr="00EE3F16" w:rsidRDefault="00A10082" w:rsidP="00EE3F16">
      <w:pPr>
        <w:spacing w:before="240" w:line="360" w:lineRule="auto"/>
        <w:ind w:left="709" w:right="-142" w:hanging="709"/>
        <w:jc w:val="both"/>
        <w:rPr>
          <w:rFonts w:ascii="Eurostile" w:hAnsi="Eurostile" w:cs="Times New Roman"/>
          <w:sz w:val="24"/>
          <w:szCs w:val="24"/>
        </w:rPr>
      </w:pPr>
      <w:proofErr w:type="spellStart"/>
      <w:r w:rsidRPr="00EE3F16">
        <w:rPr>
          <w:rFonts w:ascii="Eurostile" w:hAnsi="Eurostile" w:cs="Times New Roman"/>
          <w:sz w:val="24"/>
          <w:szCs w:val="24"/>
        </w:rPr>
        <w:t>Bisquerra</w:t>
      </w:r>
      <w:proofErr w:type="spellEnd"/>
      <w:r w:rsidRPr="00EE3F16">
        <w:rPr>
          <w:rFonts w:ascii="Eurostile" w:hAnsi="Eurostile" w:cs="Times New Roman"/>
          <w:sz w:val="24"/>
          <w:szCs w:val="24"/>
        </w:rPr>
        <w:t xml:space="preserve">, R. (2000). </w:t>
      </w:r>
      <w:r w:rsidRPr="00EE3F16">
        <w:rPr>
          <w:rFonts w:ascii="Eurostile" w:hAnsi="Eurostile" w:cs="Times New Roman"/>
          <w:i/>
          <w:sz w:val="24"/>
          <w:szCs w:val="24"/>
        </w:rPr>
        <w:t>Educación emocional y bienestar</w:t>
      </w:r>
      <w:r w:rsidRPr="00EE3F16">
        <w:rPr>
          <w:rFonts w:ascii="Eurostile" w:hAnsi="Eurostile" w:cs="Times New Roman"/>
          <w:sz w:val="24"/>
          <w:szCs w:val="24"/>
        </w:rPr>
        <w:t xml:space="preserve">. Praxis. </w:t>
      </w:r>
    </w:p>
    <w:p w:rsidR="00A10082" w:rsidRPr="00EE3F16" w:rsidRDefault="00A10082" w:rsidP="00EE3F16">
      <w:pPr>
        <w:spacing w:before="240" w:line="360" w:lineRule="auto"/>
        <w:ind w:left="709" w:right="-142" w:hanging="709"/>
        <w:jc w:val="both"/>
        <w:rPr>
          <w:rFonts w:ascii="Eurostile" w:hAnsi="Eurostile" w:cs="Times New Roman"/>
          <w:sz w:val="24"/>
          <w:szCs w:val="24"/>
        </w:rPr>
      </w:pPr>
      <w:r w:rsidRPr="00EE3F16">
        <w:rPr>
          <w:rFonts w:ascii="Eurostile" w:hAnsi="Eurostile" w:cs="Times New Roman"/>
          <w:sz w:val="24"/>
          <w:szCs w:val="24"/>
        </w:rPr>
        <w:t xml:space="preserve">Carvajal, B. C. (2020). Creatividad, intuición y emoción en la praxis metodológica universitaria. </w:t>
      </w:r>
      <w:r w:rsidRPr="00EE3F16">
        <w:rPr>
          <w:rFonts w:ascii="Eurostile" w:hAnsi="Eurostile" w:cs="Times New Roman"/>
          <w:i/>
          <w:sz w:val="24"/>
          <w:szCs w:val="24"/>
        </w:rPr>
        <w:t>Cultura, Educación y Sociedad, 11</w:t>
      </w:r>
      <w:r w:rsidRPr="00EE3F16">
        <w:rPr>
          <w:rFonts w:ascii="Eurostile" w:hAnsi="Eurostile" w:cs="Times New Roman"/>
          <w:sz w:val="24"/>
          <w:szCs w:val="24"/>
        </w:rPr>
        <w:t xml:space="preserve">(1), 9-24. </w:t>
      </w:r>
      <w:hyperlink r:id="rId13" w:history="1">
        <w:r w:rsidRPr="00EE3F16">
          <w:rPr>
            <w:rStyle w:val="Hipervnculo"/>
            <w:rFonts w:ascii="Eurostile" w:hAnsi="Eurostile" w:cs="Times New Roman"/>
            <w:color w:val="auto"/>
            <w:sz w:val="24"/>
            <w:szCs w:val="24"/>
            <w:u w:val="none"/>
          </w:rPr>
          <w:t>https://doi.org/10.17981/cultedusoc.11.1.2020.01</w:t>
        </w:r>
      </w:hyperlink>
      <w:r w:rsidRPr="00EE3F16">
        <w:rPr>
          <w:rFonts w:ascii="Eurostile" w:hAnsi="Eurostile" w:cs="Times New Roman"/>
          <w:sz w:val="24"/>
          <w:szCs w:val="24"/>
        </w:rPr>
        <w:t xml:space="preserve">. </w:t>
      </w:r>
    </w:p>
    <w:p w:rsidR="00A10082" w:rsidRPr="00EE3F16" w:rsidRDefault="00A10082" w:rsidP="00EE3F16">
      <w:pPr>
        <w:spacing w:before="240" w:line="360" w:lineRule="auto"/>
        <w:ind w:left="709" w:right="-142" w:hanging="709"/>
        <w:jc w:val="both"/>
        <w:rPr>
          <w:rFonts w:ascii="Eurostile" w:hAnsi="Eurostile" w:cs="Times New Roman"/>
          <w:sz w:val="24"/>
          <w:szCs w:val="24"/>
        </w:rPr>
      </w:pPr>
      <w:r w:rsidRPr="00EE3F16">
        <w:rPr>
          <w:rFonts w:ascii="Eurostile" w:hAnsi="Eurostile" w:cs="Times New Roman"/>
          <w:sz w:val="24"/>
          <w:szCs w:val="24"/>
          <w:shd w:val="clear" w:color="auto" w:fill="FFFFFF"/>
        </w:rPr>
        <w:t xml:space="preserve">Cepa, A., Heras, D., y Fernández, M. (2017). La educación emocional en la infancia: una estrategia inclusiva. </w:t>
      </w:r>
      <w:r w:rsidRPr="00EE3F16">
        <w:rPr>
          <w:rFonts w:ascii="Eurostile" w:hAnsi="Eurostile" w:cs="Times New Roman"/>
          <w:i/>
          <w:sz w:val="24"/>
          <w:szCs w:val="24"/>
          <w:shd w:val="clear" w:color="auto" w:fill="FFFFFF"/>
        </w:rPr>
        <w:t>Revista Aula Abierta de la Universidad de Oviedo</w:t>
      </w:r>
      <w:r w:rsidRPr="00EE3F16">
        <w:rPr>
          <w:rFonts w:ascii="Eurostile" w:hAnsi="Eurostile" w:cs="Times New Roman"/>
          <w:sz w:val="24"/>
          <w:szCs w:val="24"/>
          <w:shd w:val="clear" w:color="auto" w:fill="FFFFFF"/>
        </w:rPr>
        <w:t>,</w:t>
      </w:r>
      <w:r w:rsidRPr="00EE3F16">
        <w:rPr>
          <w:rFonts w:ascii="Eurostile" w:hAnsi="Eurostile" w:cs="Times New Roman"/>
          <w:i/>
          <w:sz w:val="24"/>
          <w:szCs w:val="24"/>
          <w:shd w:val="clear" w:color="auto" w:fill="FFFFFF"/>
        </w:rPr>
        <w:t xml:space="preserve"> 46</w:t>
      </w:r>
      <w:r w:rsidRPr="00EE3F16">
        <w:rPr>
          <w:rFonts w:ascii="Eurostile" w:hAnsi="Eurostile" w:cs="Times New Roman"/>
          <w:sz w:val="24"/>
          <w:szCs w:val="24"/>
          <w:shd w:val="clear" w:color="auto" w:fill="FFFFFF"/>
        </w:rPr>
        <w:t xml:space="preserve">, 73-82. </w:t>
      </w:r>
      <w:hyperlink r:id="rId14" w:history="1">
        <w:r w:rsidRPr="00EE3F16">
          <w:rPr>
            <w:rStyle w:val="Hipervnculo"/>
            <w:rFonts w:ascii="Eurostile" w:hAnsi="Eurostile" w:cs="Times New Roman"/>
            <w:color w:val="auto"/>
            <w:sz w:val="24"/>
            <w:szCs w:val="24"/>
            <w:u w:val="none"/>
          </w:rPr>
          <w:t>https://doi.org/</w:t>
        </w:r>
        <w:r w:rsidRPr="00EE3F16">
          <w:rPr>
            <w:rStyle w:val="Hipervnculo"/>
            <w:rFonts w:ascii="Eurostile" w:hAnsi="Eurostile" w:cs="Times New Roman"/>
            <w:color w:val="auto"/>
            <w:sz w:val="24"/>
            <w:szCs w:val="24"/>
            <w:u w:val="none"/>
            <w:shd w:val="clear" w:color="auto" w:fill="FFFFFF"/>
          </w:rPr>
          <w:t>10.17811/rifie.46.2017.73-8</w:t>
        </w:r>
      </w:hyperlink>
      <w:r w:rsidRPr="00EE3F16">
        <w:rPr>
          <w:rFonts w:ascii="Eurostile" w:hAnsi="Eurostile" w:cs="Times New Roman"/>
          <w:sz w:val="24"/>
          <w:szCs w:val="24"/>
          <w:shd w:val="clear" w:color="auto" w:fill="FFFFFF"/>
        </w:rPr>
        <w:t>.</w:t>
      </w:r>
    </w:p>
    <w:p w:rsidR="00A10082" w:rsidRPr="00EE3F16" w:rsidRDefault="00A10082" w:rsidP="00EE3F16">
      <w:pPr>
        <w:spacing w:before="240" w:after="0" w:line="360" w:lineRule="auto"/>
        <w:ind w:left="709" w:hanging="709"/>
        <w:jc w:val="both"/>
        <w:rPr>
          <w:rFonts w:ascii="Eurostile" w:hAnsi="Eurostile" w:cs="Times New Roman"/>
          <w:sz w:val="24"/>
          <w:szCs w:val="24"/>
        </w:rPr>
      </w:pPr>
      <w:proofErr w:type="spellStart"/>
      <w:r w:rsidRPr="00EE3F16">
        <w:rPr>
          <w:rFonts w:ascii="Eurostile" w:hAnsi="Eurostile" w:cs="Times New Roman"/>
          <w:sz w:val="24"/>
          <w:szCs w:val="24"/>
          <w:lang w:val="en-IE"/>
        </w:rPr>
        <w:lastRenderedPageBreak/>
        <w:t>Coombes</w:t>
      </w:r>
      <w:proofErr w:type="spellEnd"/>
      <w:r w:rsidRPr="00EE3F16">
        <w:rPr>
          <w:rFonts w:ascii="Eurostile" w:hAnsi="Eurostile" w:cs="Times New Roman"/>
          <w:sz w:val="24"/>
          <w:szCs w:val="24"/>
          <w:lang w:val="en-IE"/>
        </w:rPr>
        <w:t xml:space="preserve">, E. (2020). </w:t>
      </w:r>
      <w:r w:rsidRPr="00EE3F16">
        <w:rPr>
          <w:rFonts w:ascii="Eurostile" w:hAnsi="Eurostile" w:cs="Times New Roman"/>
          <w:sz w:val="24"/>
          <w:szCs w:val="24"/>
          <w:shd w:val="clear" w:color="auto" w:fill="FFFFFF"/>
          <w:lang w:val="en-IE"/>
        </w:rPr>
        <w:t xml:space="preserve">Betwixt and between: considering </w:t>
      </w:r>
      <w:proofErr w:type="spellStart"/>
      <w:r w:rsidRPr="00EE3F16">
        <w:rPr>
          <w:rFonts w:ascii="Eurostile" w:hAnsi="Eurostile" w:cs="Times New Roman"/>
          <w:sz w:val="24"/>
          <w:szCs w:val="24"/>
          <w:shd w:val="clear" w:color="auto" w:fill="FFFFFF"/>
          <w:lang w:val="en-IE"/>
        </w:rPr>
        <w:t>liminality</w:t>
      </w:r>
      <w:proofErr w:type="spellEnd"/>
      <w:r w:rsidRPr="00EE3F16">
        <w:rPr>
          <w:rFonts w:ascii="Eurostile" w:hAnsi="Eurostile" w:cs="Times New Roman"/>
          <w:sz w:val="24"/>
          <w:szCs w:val="24"/>
          <w:shd w:val="clear" w:color="auto" w:fill="FFFFFF"/>
          <w:lang w:val="en-IE"/>
        </w:rPr>
        <w:t xml:space="preserve"> and rites of passage in the context of music therapy in a specialist further education college</w:t>
      </w:r>
      <w:r w:rsidRPr="00EE3F16">
        <w:rPr>
          <w:rFonts w:ascii="Eurostile" w:hAnsi="Eurostile" w:cs="Times New Roman"/>
          <w:sz w:val="24"/>
          <w:szCs w:val="24"/>
          <w:lang w:val="en-IE"/>
        </w:rPr>
        <w:t xml:space="preserve">. </w:t>
      </w:r>
      <w:proofErr w:type="spellStart"/>
      <w:r w:rsidRPr="00EE3F16">
        <w:rPr>
          <w:rFonts w:ascii="Eurostile" w:hAnsi="Eurostile" w:cs="Times New Roman"/>
          <w:i/>
          <w:sz w:val="24"/>
          <w:szCs w:val="24"/>
        </w:rPr>
        <w:t>Arts</w:t>
      </w:r>
      <w:proofErr w:type="spellEnd"/>
      <w:r w:rsidRPr="00EE3F16">
        <w:rPr>
          <w:rFonts w:ascii="Eurostile" w:hAnsi="Eurostile" w:cs="Times New Roman"/>
          <w:i/>
          <w:sz w:val="24"/>
          <w:szCs w:val="24"/>
        </w:rPr>
        <w:t xml:space="preserve"> in </w:t>
      </w:r>
      <w:proofErr w:type="spellStart"/>
      <w:r w:rsidRPr="00EE3F16">
        <w:rPr>
          <w:rFonts w:ascii="Eurostile" w:hAnsi="Eurostile" w:cs="Times New Roman"/>
          <w:i/>
          <w:sz w:val="24"/>
          <w:szCs w:val="24"/>
        </w:rPr>
        <w:t>Psychotherapy</w:t>
      </w:r>
      <w:proofErr w:type="spellEnd"/>
      <w:r w:rsidRPr="00EE3F16">
        <w:rPr>
          <w:rFonts w:ascii="Eurostile" w:hAnsi="Eurostile" w:cs="Times New Roman"/>
          <w:sz w:val="24"/>
          <w:szCs w:val="24"/>
        </w:rPr>
        <w:t>,</w:t>
      </w:r>
      <w:r w:rsidRPr="00EE3F16">
        <w:rPr>
          <w:rFonts w:ascii="Eurostile" w:hAnsi="Eurostile" w:cs="Times New Roman"/>
          <w:i/>
          <w:sz w:val="24"/>
          <w:szCs w:val="24"/>
        </w:rPr>
        <w:t xml:space="preserve"> 67. </w:t>
      </w:r>
      <w:r w:rsidRPr="00EE3F16">
        <w:rPr>
          <w:rFonts w:ascii="Eurostile" w:hAnsi="Eurostile" w:cs="Times New Roman"/>
          <w:sz w:val="24"/>
          <w:szCs w:val="24"/>
        </w:rPr>
        <w:t>https://doi.org/10.1016/j.aip.2019.101610.</w:t>
      </w:r>
    </w:p>
    <w:p w:rsidR="00A10082" w:rsidRPr="00EE3F16" w:rsidRDefault="00A10082" w:rsidP="00EE3F16">
      <w:pPr>
        <w:spacing w:before="240" w:line="360" w:lineRule="auto"/>
        <w:ind w:left="709" w:right="-142" w:hanging="709"/>
        <w:jc w:val="both"/>
        <w:rPr>
          <w:rFonts w:ascii="Eurostile" w:hAnsi="Eurostile" w:cs="Times New Roman"/>
          <w:sz w:val="24"/>
          <w:szCs w:val="24"/>
        </w:rPr>
      </w:pPr>
      <w:r w:rsidRPr="00BF461B">
        <w:rPr>
          <w:rFonts w:ascii="Eurostile" w:hAnsi="Eurostile" w:cs="Times New Roman"/>
          <w:sz w:val="24"/>
          <w:szCs w:val="24"/>
        </w:rPr>
        <w:t xml:space="preserve">Costa, A., </w:t>
      </w:r>
      <w:proofErr w:type="spellStart"/>
      <w:r w:rsidRPr="00BF461B">
        <w:rPr>
          <w:rFonts w:ascii="Eurostile" w:hAnsi="Eurostile" w:cs="Times New Roman"/>
          <w:sz w:val="24"/>
          <w:szCs w:val="24"/>
        </w:rPr>
        <w:t>Leäo</w:t>
      </w:r>
      <w:proofErr w:type="spellEnd"/>
      <w:r w:rsidRPr="00BF461B">
        <w:rPr>
          <w:rFonts w:ascii="Eurostile" w:hAnsi="Eurostile" w:cs="Times New Roman"/>
          <w:sz w:val="24"/>
          <w:szCs w:val="24"/>
        </w:rPr>
        <w:t xml:space="preserve">, L., </w:t>
      </w:r>
      <w:proofErr w:type="spellStart"/>
      <w:r w:rsidRPr="00BF461B">
        <w:rPr>
          <w:rFonts w:ascii="Eurostile" w:hAnsi="Eurostile" w:cs="Times New Roman"/>
          <w:sz w:val="24"/>
          <w:szCs w:val="24"/>
        </w:rPr>
        <w:t>Fagundes</w:t>
      </w:r>
      <w:proofErr w:type="spellEnd"/>
      <w:r w:rsidRPr="00BF461B">
        <w:rPr>
          <w:rFonts w:ascii="Eurostile" w:hAnsi="Eurostile" w:cs="Times New Roman"/>
          <w:sz w:val="24"/>
          <w:szCs w:val="24"/>
        </w:rPr>
        <w:t xml:space="preserve">, M.L., </w:t>
      </w:r>
      <w:proofErr w:type="spellStart"/>
      <w:r w:rsidRPr="00BF461B">
        <w:rPr>
          <w:rFonts w:ascii="Eurostile" w:hAnsi="Eurostile" w:cs="Times New Roman"/>
          <w:sz w:val="24"/>
          <w:szCs w:val="24"/>
        </w:rPr>
        <w:t>Lawlor</w:t>
      </w:r>
      <w:proofErr w:type="spellEnd"/>
      <w:r w:rsidRPr="00BF461B">
        <w:rPr>
          <w:rFonts w:ascii="Eurostile" w:hAnsi="Eurostile" w:cs="Times New Roman"/>
          <w:sz w:val="24"/>
          <w:szCs w:val="24"/>
        </w:rPr>
        <w:t xml:space="preserve">, B., y Costa, B. (2020). </w:t>
      </w:r>
      <w:proofErr w:type="gramStart"/>
      <w:r w:rsidRPr="00EE3F16">
        <w:rPr>
          <w:rFonts w:ascii="Eurostile" w:hAnsi="Eurostile" w:cs="Times New Roman"/>
          <w:sz w:val="24"/>
          <w:szCs w:val="24"/>
          <w:lang w:val="en-IE"/>
        </w:rPr>
        <w:t>Exploratory study of the teaching of neuropsychology in the curricula of undergraduate courses in Speech-Language Pathology.</w:t>
      </w:r>
      <w:proofErr w:type="gramEnd"/>
      <w:r w:rsidRPr="00EE3F16">
        <w:rPr>
          <w:rFonts w:ascii="Eurostile" w:hAnsi="Eurostile" w:cs="Times New Roman"/>
          <w:sz w:val="24"/>
          <w:szCs w:val="24"/>
          <w:lang w:val="en-IE"/>
        </w:rPr>
        <w:t xml:space="preserve"> </w:t>
      </w:r>
      <w:proofErr w:type="spellStart"/>
      <w:r w:rsidRPr="00EE3F16">
        <w:rPr>
          <w:rFonts w:ascii="Eurostile" w:hAnsi="Eurostile" w:cs="Times New Roman"/>
          <w:i/>
          <w:sz w:val="24"/>
          <w:szCs w:val="24"/>
        </w:rPr>
        <w:t>CoDAS</w:t>
      </w:r>
      <w:proofErr w:type="spellEnd"/>
      <w:r w:rsidRPr="00EE3F16">
        <w:rPr>
          <w:rFonts w:ascii="Eurostile" w:hAnsi="Eurostile" w:cs="Times New Roman"/>
          <w:sz w:val="24"/>
          <w:szCs w:val="24"/>
        </w:rPr>
        <w:t>,</w:t>
      </w:r>
      <w:r w:rsidRPr="00EE3F16">
        <w:rPr>
          <w:rFonts w:ascii="Eurostile" w:hAnsi="Eurostile" w:cs="Times New Roman"/>
          <w:i/>
          <w:sz w:val="24"/>
          <w:szCs w:val="24"/>
        </w:rPr>
        <w:t xml:space="preserve"> 32</w:t>
      </w:r>
      <w:r w:rsidRPr="00EE3F16">
        <w:rPr>
          <w:rFonts w:ascii="Eurostile" w:hAnsi="Eurostile" w:cs="Times New Roman"/>
          <w:sz w:val="24"/>
          <w:szCs w:val="24"/>
        </w:rPr>
        <w:t>(2), 1-7. https://doi.org/ 10.1590/2317-1782/20192019023eCollection 2020.</w:t>
      </w:r>
    </w:p>
    <w:p w:rsidR="00A10082" w:rsidRPr="00EE3F16" w:rsidRDefault="00A10082" w:rsidP="00EE3F16">
      <w:pPr>
        <w:tabs>
          <w:tab w:val="left" w:pos="567"/>
          <w:tab w:val="left" w:pos="851"/>
        </w:tabs>
        <w:spacing w:before="240" w:line="360" w:lineRule="auto"/>
        <w:ind w:left="709" w:right="-142" w:hanging="709"/>
        <w:jc w:val="both"/>
        <w:rPr>
          <w:rFonts w:ascii="Eurostile" w:hAnsi="Eurostile" w:cs="Times New Roman"/>
          <w:bCs/>
          <w:iCs/>
          <w:sz w:val="24"/>
          <w:szCs w:val="24"/>
        </w:rPr>
      </w:pPr>
      <w:r w:rsidRPr="00EE3F16">
        <w:rPr>
          <w:rFonts w:ascii="Eurostile" w:hAnsi="Eurostile" w:cs="Times New Roman"/>
          <w:bCs/>
          <w:iCs/>
          <w:sz w:val="24"/>
          <w:szCs w:val="24"/>
        </w:rPr>
        <w:t>Decreto por el que se establece el</w:t>
      </w:r>
      <w:r w:rsidRPr="00EE3F16">
        <w:rPr>
          <w:rFonts w:ascii="Eurostile" w:eastAsia="Times New Roman" w:hAnsi="Eurostile" w:cs="Times New Roman"/>
          <w:sz w:val="24"/>
          <w:szCs w:val="24"/>
          <w:lang w:eastAsia="es-ES"/>
        </w:rPr>
        <w:t xml:space="preserve"> </w:t>
      </w:r>
      <w:r w:rsidRPr="00EE3F16">
        <w:rPr>
          <w:rFonts w:ascii="Eurostile" w:hAnsi="Eurostile" w:cs="Times New Roman"/>
          <w:bCs/>
          <w:iCs/>
          <w:sz w:val="24"/>
          <w:szCs w:val="24"/>
        </w:rPr>
        <w:t xml:space="preserve">currículo básico de Educación Primaria (Decreto 126/2014, de 28 de febrero). </w:t>
      </w:r>
      <w:r w:rsidRPr="00EE3F16">
        <w:rPr>
          <w:rFonts w:ascii="Eurostile" w:eastAsia="Times New Roman" w:hAnsi="Eurostile" w:cs="Times New Roman"/>
          <w:i/>
          <w:sz w:val="24"/>
          <w:szCs w:val="24"/>
          <w:lang w:eastAsia="es-ES"/>
        </w:rPr>
        <w:t>Boletín Oficial de Castilla y León</w:t>
      </w:r>
      <w:r w:rsidRPr="00EE3F16">
        <w:rPr>
          <w:rFonts w:ascii="Eurostile" w:eastAsia="Times New Roman" w:hAnsi="Eurostile" w:cs="Times New Roman"/>
          <w:sz w:val="24"/>
          <w:szCs w:val="24"/>
          <w:lang w:eastAsia="es-ES"/>
        </w:rPr>
        <w:t xml:space="preserve">, </w:t>
      </w:r>
      <w:r w:rsidRPr="00EE3F16">
        <w:rPr>
          <w:rFonts w:ascii="Eurostile" w:eastAsia="Times New Roman" w:hAnsi="Eurostile" w:cs="Times New Roman"/>
          <w:i/>
          <w:sz w:val="24"/>
          <w:szCs w:val="24"/>
          <w:lang w:eastAsia="es-ES"/>
        </w:rPr>
        <w:t>núm. 52</w:t>
      </w:r>
      <w:r w:rsidRPr="00EE3F16">
        <w:rPr>
          <w:rFonts w:ascii="Eurostile" w:eastAsia="Times New Roman" w:hAnsi="Eurostile" w:cs="Times New Roman"/>
          <w:sz w:val="24"/>
          <w:szCs w:val="24"/>
          <w:lang w:eastAsia="es-ES"/>
        </w:rPr>
        <w:t xml:space="preserve">, 2014, 1 de marzo. </w:t>
      </w:r>
      <w:r w:rsidRPr="00EE3F16">
        <w:rPr>
          <w:rFonts w:ascii="Eurostile" w:hAnsi="Eurostile" w:cs="Times New Roman"/>
          <w:bCs/>
          <w:iCs/>
          <w:sz w:val="24"/>
          <w:szCs w:val="24"/>
        </w:rPr>
        <w:t>https://bocyl.jcyl.es/.</w:t>
      </w:r>
    </w:p>
    <w:p w:rsidR="00A10082" w:rsidRPr="00BF461B" w:rsidRDefault="00A10082" w:rsidP="00BF461B">
      <w:pPr>
        <w:tabs>
          <w:tab w:val="left" w:pos="567"/>
          <w:tab w:val="left" w:pos="851"/>
        </w:tabs>
        <w:spacing w:before="240" w:after="240" w:line="360" w:lineRule="auto"/>
        <w:ind w:left="709" w:right="-142" w:hanging="709"/>
        <w:jc w:val="both"/>
        <w:rPr>
          <w:rFonts w:ascii="Eurostile" w:hAnsi="Eurostile" w:cs="Times New Roman"/>
          <w:sz w:val="24"/>
          <w:szCs w:val="24"/>
          <w:bdr w:val="none" w:sz="0" w:space="0" w:color="auto" w:frame="1"/>
          <w:lang w:eastAsia="es-ES"/>
        </w:rPr>
      </w:pPr>
      <w:r w:rsidRPr="00BF461B">
        <w:rPr>
          <w:rFonts w:ascii="Eurostile" w:hAnsi="Eurostile"/>
          <w:sz w:val="24"/>
          <w:szCs w:val="24"/>
        </w:rPr>
        <w:t>Escudero, C., Escolar, M.C. y Ruiz, E. (2020). “Atiende al ritmo de la alegría”. Diseño, aplicación y evaluación de un programa de educación auditiva aplicado a la investigación del TDAH desde un punto de vista emocional (</w:t>
      </w:r>
      <w:proofErr w:type="spellStart"/>
      <w:r w:rsidRPr="00BF461B">
        <w:rPr>
          <w:rFonts w:ascii="Eurostile" w:hAnsi="Eurostile"/>
          <w:sz w:val="24"/>
          <w:szCs w:val="24"/>
        </w:rPr>
        <w:t>neuroeducación</w:t>
      </w:r>
      <w:proofErr w:type="spellEnd"/>
      <w:r w:rsidRPr="00BF461B">
        <w:rPr>
          <w:rFonts w:ascii="Eurostile" w:hAnsi="Eurostile"/>
          <w:sz w:val="24"/>
          <w:szCs w:val="24"/>
        </w:rPr>
        <w:t>). En M. Fernández-</w:t>
      </w:r>
      <w:proofErr w:type="spellStart"/>
      <w:r w:rsidRPr="00BF461B">
        <w:rPr>
          <w:rFonts w:ascii="Eurostile" w:hAnsi="Eurostile"/>
          <w:sz w:val="24"/>
          <w:szCs w:val="24"/>
        </w:rPr>
        <w:t>Hawrylak</w:t>
      </w:r>
      <w:proofErr w:type="spellEnd"/>
      <w:r w:rsidRPr="00BF461B">
        <w:rPr>
          <w:rFonts w:ascii="Eurostile" w:hAnsi="Eurostile"/>
          <w:sz w:val="24"/>
          <w:szCs w:val="24"/>
        </w:rPr>
        <w:t>, D. Heras y J.A. Gómez (Comp</w:t>
      </w:r>
      <w:r w:rsidRPr="00BF461B">
        <w:rPr>
          <w:rFonts w:ascii="Eurostile" w:hAnsi="Eurostile"/>
          <w:i/>
          <w:sz w:val="24"/>
          <w:szCs w:val="24"/>
        </w:rPr>
        <w:t>.</w:t>
      </w:r>
      <w:r w:rsidRPr="00BF461B">
        <w:rPr>
          <w:rFonts w:ascii="Eurostile" w:hAnsi="Eurostile"/>
          <w:sz w:val="24"/>
          <w:szCs w:val="24"/>
        </w:rPr>
        <w:t xml:space="preserve">), </w:t>
      </w:r>
      <w:r w:rsidRPr="00BF461B">
        <w:rPr>
          <w:rFonts w:ascii="Eurostile" w:hAnsi="Eurostile"/>
          <w:i/>
          <w:sz w:val="24"/>
          <w:szCs w:val="24"/>
        </w:rPr>
        <w:t>Actas del XVII Congreso Internacional y XXXVII Jornadas de Universidades y Educación Inclusiva “Ampliando Horizontes”</w:t>
      </w:r>
      <w:r w:rsidRPr="00BF461B">
        <w:rPr>
          <w:rFonts w:ascii="Eurostile" w:hAnsi="Eurostile"/>
          <w:sz w:val="24"/>
          <w:szCs w:val="24"/>
        </w:rPr>
        <w:t xml:space="preserve"> (pp. 487-493). Servicio de Publicaciones e imagen institucional de la Universidad de Burgos.</w:t>
      </w:r>
    </w:p>
    <w:p w:rsidR="00A10082" w:rsidRPr="004A0BC5" w:rsidRDefault="00A10082" w:rsidP="00EE3F16">
      <w:pPr>
        <w:spacing w:before="240" w:after="0" w:line="360" w:lineRule="auto"/>
        <w:ind w:left="709" w:hanging="709"/>
        <w:jc w:val="both"/>
        <w:rPr>
          <w:rFonts w:ascii="Eurostile" w:hAnsi="Eurostile" w:cs="Times New Roman"/>
          <w:sz w:val="24"/>
          <w:szCs w:val="24"/>
          <w:lang w:val="en-IE"/>
        </w:rPr>
      </w:pPr>
      <w:r w:rsidRPr="00EE3F16">
        <w:rPr>
          <w:rFonts w:ascii="Eurostile" w:hAnsi="Eurostile" w:cs="Times New Roman"/>
          <w:sz w:val="24"/>
          <w:szCs w:val="24"/>
          <w:shd w:val="clear" w:color="auto" w:fill="FFFFFF"/>
          <w:lang w:val="en-IE"/>
        </w:rPr>
        <w:t xml:space="preserve">Forrest, K. (2020). The problem of now: Bernard </w:t>
      </w:r>
      <w:proofErr w:type="spellStart"/>
      <w:r w:rsidRPr="00EE3F16">
        <w:rPr>
          <w:rFonts w:ascii="Eurostile" w:hAnsi="Eurostile" w:cs="Times New Roman"/>
          <w:sz w:val="24"/>
          <w:szCs w:val="24"/>
          <w:shd w:val="clear" w:color="auto" w:fill="FFFFFF"/>
          <w:lang w:val="en-IE"/>
        </w:rPr>
        <w:t>Stiegler</w:t>
      </w:r>
      <w:proofErr w:type="spellEnd"/>
      <w:r w:rsidRPr="00EE3F16">
        <w:rPr>
          <w:rFonts w:ascii="Eurostile" w:hAnsi="Eurostile" w:cs="Times New Roman"/>
          <w:sz w:val="24"/>
          <w:szCs w:val="24"/>
          <w:shd w:val="clear" w:color="auto" w:fill="FFFFFF"/>
          <w:lang w:val="en-IE"/>
        </w:rPr>
        <w:t xml:space="preserve"> and the student as consumer</w:t>
      </w:r>
      <w:r w:rsidRPr="00EE3F16">
        <w:rPr>
          <w:rFonts w:ascii="Eurostile" w:hAnsi="Eurostile" w:cs="Times New Roman"/>
          <w:sz w:val="24"/>
          <w:szCs w:val="24"/>
          <w:lang w:val="en-IE"/>
        </w:rPr>
        <w:t xml:space="preserve">. </w:t>
      </w:r>
      <w:r w:rsidRPr="004A0BC5">
        <w:rPr>
          <w:rFonts w:ascii="Eurostile" w:hAnsi="Eurostile" w:cs="Times New Roman"/>
          <w:i/>
          <w:sz w:val="24"/>
          <w:szCs w:val="24"/>
          <w:shd w:val="clear" w:color="auto" w:fill="FFFFFF"/>
          <w:lang w:val="en-IE"/>
        </w:rPr>
        <w:t>Educational Philosophy and Theory</w:t>
      </w:r>
      <w:r w:rsidRPr="004A0BC5">
        <w:rPr>
          <w:rFonts w:ascii="Eurostile" w:hAnsi="Eurostile" w:cs="Times New Roman"/>
          <w:sz w:val="24"/>
          <w:szCs w:val="24"/>
          <w:lang w:val="en-IE"/>
        </w:rPr>
        <w:t>,</w:t>
      </w:r>
      <w:r w:rsidRPr="004A0BC5">
        <w:rPr>
          <w:rFonts w:ascii="Eurostile" w:hAnsi="Eurostile" w:cs="Times New Roman"/>
          <w:i/>
          <w:sz w:val="24"/>
          <w:szCs w:val="24"/>
          <w:lang w:val="en-IE"/>
        </w:rPr>
        <w:t xml:space="preserve"> 52</w:t>
      </w:r>
      <w:r w:rsidRPr="004A0BC5">
        <w:rPr>
          <w:rFonts w:ascii="Eurostile" w:hAnsi="Eurostile" w:cs="Times New Roman"/>
          <w:sz w:val="24"/>
          <w:szCs w:val="24"/>
          <w:lang w:val="en-IE"/>
        </w:rPr>
        <w:t>(4), 337-347. https://doi.org/10.1080/00131857.2019.1654856.</w:t>
      </w:r>
    </w:p>
    <w:p w:rsidR="00A10082" w:rsidRPr="00EE3F16" w:rsidRDefault="00A10082" w:rsidP="00EE3F16">
      <w:pPr>
        <w:tabs>
          <w:tab w:val="left" w:pos="567"/>
          <w:tab w:val="left" w:pos="851"/>
        </w:tabs>
        <w:spacing w:before="240" w:after="240" w:line="360" w:lineRule="auto"/>
        <w:ind w:left="709" w:right="-142" w:hanging="709"/>
        <w:jc w:val="both"/>
        <w:rPr>
          <w:rFonts w:ascii="Eurostile" w:hAnsi="Eurostile" w:cs="Times New Roman"/>
          <w:sz w:val="24"/>
          <w:szCs w:val="24"/>
        </w:rPr>
      </w:pPr>
      <w:proofErr w:type="spellStart"/>
      <w:r w:rsidRPr="004A0BC5">
        <w:rPr>
          <w:rFonts w:ascii="Eurostile" w:hAnsi="Eurostile" w:cs="Times New Roman"/>
          <w:sz w:val="24"/>
          <w:szCs w:val="24"/>
          <w:lang w:val="en-IE"/>
        </w:rPr>
        <w:t>Goleman</w:t>
      </w:r>
      <w:proofErr w:type="spellEnd"/>
      <w:r w:rsidRPr="004A0BC5">
        <w:rPr>
          <w:rFonts w:ascii="Eurostile" w:hAnsi="Eurostile" w:cs="Times New Roman"/>
          <w:sz w:val="24"/>
          <w:szCs w:val="24"/>
          <w:lang w:val="en-IE"/>
        </w:rPr>
        <w:t xml:space="preserve">, D. (1996). </w:t>
      </w:r>
      <w:proofErr w:type="gramStart"/>
      <w:r w:rsidRPr="00EE3F16">
        <w:rPr>
          <w:rFonts w:ascii="Eurostile" w:hAnsi="Eurostile" w:cs="Times New Roman"/>
          <w:sz w:val="24"/>
          <w:szCs w:val="24"/>
          <w:lang w:val="en-IE"/>
        </w:rPr>
        <w:t>Emotional intelligence.</w:t>
      </w:r>
      <w:proofErr w:type="gramEnd"/>
      <w:r w:rsidRPr="00EE3F16">
        <w:rPr>
          <w:rFonts w:ascii="Eurostile" w:hAnsi="Eurostile" w:cs="Times New Roman"/>
          <w:sz w:val="24"/>
          <w:szCs w:val="24"/>
          <w:lang w:val="en-IE"/>
        </w:rPr>
        <w:t xml:space="preserve"> Why it can matter more than IQ. </w:t>
      </w:r>
      <w:proofErr w:type="spellStart"/>
      <w:r w:rsidRPr="00EE3F16">
        <w:rPr>
          <w:rFonts w:ascii="Eurostile" w:hAnsi="Eurostile" w:cs="Times New Roman"/>
          <w:i/>
          <w:sz w:val="24"/>
          <w:szCs w:val="24"/>
        </w:rPr>
        <w:t>Learning</w:t>
      </w:r>
      <w:proofErr w:type="spellEnd"/>
      <w:r w:rsidRPr="00EE3F16">
        <w:rPr>
          <w:rFonts w:ascii="Eurostile" w:hAnsi="Eurostile" w:cs="Times New Roman"/>
          <w:i/>
          <w:sz w:val="24"/>
          <w:szCs w:val="24"/>
        </w:rPr>
        <w:t>, 24</w:t>
      </w:r>
      <w:r w:rsidRPr="00EE3F16">
        <w:rPr>
          <w:rFonts w:ascii="Eurostile" w:hAnsi="Eurostile" w:cs="Times New Roman"/>
          <w:sz w:val="24"/>
          <w:szCs w:val="24"/>
        </w:rPr>
        <w:t>(6), 49-50.</w:t>
      </w:r>
    </w:p>
    <w:p w:rsidR="00A10082" w:rsidRPr="00EE3F16" w:rsidRDefault="00A10082" w:rsidP="00EE3F16">
      <w:pPr>
        <w:spacing w:before="240" w:line="360" w:lineRule="auto"/>
        <w:ind w:left="709" w:hanging="709"/>
        <w:jc w:val="both"/>
        <w:rPr>
          <w:rFonts w:ascii="Eurostile" w:hAnsi="Eurostile" w:cs="Times New Roman"/>
          <w:sz w:val="24"/>
          <w:szCs w:val="24"/>
          <w:lang w:val="en-IE"/>
        </w:rPr>
      </w:pPr>
      <w:proofErr w:type="spellStart"/>
      <w:proofErr w:type="gramStart"/>
      <w:r w:rsidRPr="00EE3F16">
        <w:rPr>
          <w:rFonts w:ascii="Eurostile" w:hAnsi="Eurostile" w:cs="Times New Roman"/>
          <w:sz w:val="24"/>
          <w:szCs w:val="24"/>
          <w:lang w:val="en-US"/>
        </w:rPr>
        <w:t>Inangil</w:t>
      </w:r>
      <w:proofErr w:type="spellEnd"/>
      <w:r w:rsidRPr="00EE3F16">
        <w:rPr>
          <w:rFonts w:ascii="Eurostile" w:hAnsi="Eurostile" w:cs="Times New Roman"/>
          <w:sz w:val="24"/>
          <w:szCs w:val="24"/>
          <w:lang w:val="en-US"/>
        </w:rPr>
        <w:t xml:space="preserve">, D., Irmak, P., </w:t>
      </w:r>
      <w:proofErr w:type="spellStart"/>
      <w:r w:rsidRPr="00EE3F16">
        <w:rPr>
          <w:rFonts w:ascii="Eurostile" w:hAnsi="Eurostile" w:cs="Times New Roman"/>
          <w:sz w:val="24"/>
          <w:szCs w:val="24"/>
          <w:shd w:val="clear" w:color="auto" w:fill="FFFFFF"/>
          <w:lang w:val="en-US"/>
        </w:rPr>
        <w:t>Do</w:t>
      </w:r>
      <w:r w:rsidRPr="00EE3F16">
        <w:rPr>
          <w:rFonts w:ascii="Times New Roman" w:hAnsi="Times New Roman" w:cs="Times New Roman"/>
          <w:sz w:val="24"/>
          <w:szCs w:val="24"/>
          <w:shd w:val="clear" w:color="auto" w:fill="FFFFFF"/>
          <w:lang w:val="en-US"/>
        </w:rPr>
        <w:t>ğ</w:t>
      </w:r>
      <w:r w:rsidRPr="00EE3F16">
        <w:rPr>
          <w:rFonts w:ascii="Eurostile" w:hAnsi="Eurostile" w:cs="Times New Roman"/>
          <w:sz w:val="24"/>
          <w:szCs w:val="24"/>
          <w:shd w:val="clear" w:color="auto" w:fill="FFFFFF"/>
          <w:lang w:val="en-US"/>
        </w:rPr>
        <w:t>an</w:t>
      </w:r>
      <w:proofErr w:type="spellEnd"/>
      <w:r w:rsidRPr="00EE3F16">
        <w:rPr>
          <w:rFonts w:ascii="Eurostile" w:hAnsi="Eurostile" w:cs="Times New Roman"/>
          <w:sz w:val="24"/>
          <w:szCs w:val="24"/>
          <w:shd w:val="clear" w:color="auto" w:fill="FFFFFF"/>
          <w:lang w:val="en-US"/>
        </w:rPr>
        <w:t>, S.</w:t>
      </w:r>
      <w:r w:rsidRPr="00EE3F16">
        <w:rPr>
          <w:rFonts w:ascii="Eurostile" w:hAnsi="Eurostile" w:cs="Times New Roman"/>
          <w:sz w:val="24"/>
          <w:szCs w:val="24"/>
          <w:lang w:val="en-US"/>
        </w:rPr>
        <w:t>,</w:t>
      </w:r>
      <w:r w:rsidRPr="00EE3F16">
        <w:rPr>
          <w:rFonts w:ascii="Eurostile" w:hAnsi="Eurostile" w:cs="Times New Roman"/>
          <w:sz w:val="24"/>
          <w:szCs w:val="24"/>
          <w:shd w:val="clear" w:color="auto" w:fill="FFFFFF"/>
          <w:lang w:val="en-US"/>
        </w:rPr>
        <w:t xml:space="preserve"> y </w:t>
      </w:r>
      <w:proofErr w:type="spellStart"/>
      <w:r w:rsidRPr="00EE3F16">
        <w:rPr>
          <w:rFonts w:ascii="Eurostile" w:hAnsi="Eurostile" w:cs="Times New Roman"/>
          <w:sz w:val="24"/>
          <w:szCs w:val="24"/>
          <w:shd w:val="clear" w:color="auto" w:fill="FFFFFF"/>
          <w:lang w:val="en-US"/>
        </w:rPr>
        <w:t>Körpe</w:t>
      </w:r>
      <w:proofErr w:type="spellEnd"/>
      <w:r w:rsidRPr="00EE3F16">
        <w:rPr>
          <w:rFonts w:ascii="Eurostile" w:hAnsi="Eurostile" w:cs="Times New Roman"/>
          <w:sz w:val="24"/>
          <w:szCs w:val="24"/>
          <w:shd w:val="clear" w:color="auto" w:fill="FFFFFF"/>
          <w:lang w:val="en-US"/>
        </w:rPr>
        <w:t>, G.</w:t>
      </w:r>
      <w:r w:rsidRPr="00EE3F16">
        <w:rPr>
          <w:rFonts w:ascii="Eurostile" w:hAnsi="Eurostile" w:cs="Times New Roman"/>
          <w:sz w:val="24"/>
          <w:szCs w:val="24"/>
          <w:lang w:val="en-US"/>
        </w:rPr>
        <w:t xml:space="preserve"> (2020).</w:t>
      </w:r>
      <w:proofErr w:type="gramEnd"/>
      <w:r w:rsidRPr="00EE3F16">
        <w:rPr>
          <w:rFonts w:ascii="Eurostile" w:hAnsi="Eurostile" w:cs="Times New Roman"/>
          <w:sz w:val="24"/>
          <w:szCs w:val="24"/>
          <w:lang w:val="en-US"/>
        </w:rPr>
        <w:t xml:space="preserve"> </w:t>
      </w:r>
      <w:r w:rsidRPr="00EE3F16">
        <w:rPr>
          <w:rFonts w:ascii="Eurostile" w:hAnsi="Eurostile" w:cs="Times New Roman"/>
          <w:sz w:val="24"/>
          <w:szCs w:val="24"/>
          <w:shd w:val="clear" w:color="auto" w:fill="FFFFFF"/>
          <w:lang w:val="en-IE"/>
        </w:rPr>
        <w:t>Effectiveness of Music Therapy and Emotional Freedom Technique on Test Anxiety in Turkish Nursing Students: A Randomised Controlled Trial</w:t>
      </w:r>
      <w:r w:rsidRPr="00EE3F16">
        <w:rPr>
          <w:rFonts w:ascii="Eurostile" w:hAnsi="Eurostile" w:cs="Times New Roman"/>
          <w:sz w:val="24"/>
          <w:szCs w:val="24"/>
          <w:lang w:val="en-IE"/>
        </w:rPr>
        <w:t xml:space="preserve">. </w:t>
      </w:r>
      <w:proofErr w:type="gramStart"/>
      <w:r w:rsidRPr="00EE3F16">
        <w:rPr>
          <w:rFonts w:ascii="Eurostile" w:hAnsi="Eurostile" w:cs="Times New Roman"/>
          <w:i/>
          <w:sz w:val="24"/>
          <w:szCs w:val="24"/>
          <w:lang w:val="en-IE"/>
        </w:rPr>
        <w:t>European Journal of Integrative Medicine</w:t>
      </w:r>
      <w:r w:rsidRPr="00EE3F16">
        <w:rPr>
          <w:rFonts w:ascii="Eurostile" w:hAnsi="Eurostile" w:cs="Times New Roman"/>
          <w:sz w:val="24"/>
          <w:szCs w:val="24"/>
          <w:lang w:val="en-IE"/>
        </w:rPr>
        <w:t>,</w:t>
      </w:r>
      <w:r w:rsidRPr="00EE3F16">
        <w:rPr>
          <w:rFonts w:ascii="Eurostile" w:hAnsi="Eurostile" w:cs="Times New Roman"/>
          <w:i/>
          <w:sz w:val="24"/>
          <w:szCs w:val="24"/>
          <w:lang w:val="en-IE"/>
        </w:rPr>
        <w:t xml:space="preserve"> 33.</w:t>
      </w:r>
      <w:proofErr w:type="gramEnd"/>
      <w:r w:rsidRPr="00EE3F16">
        <w:rPr>
          <w:rFonts w:ascii="Eurostile" w:hAnsi="Eurostile" w:cs="Times New Roman"/>
          <w:i/>
          <w:sz w:val="24"/>
          <w:szCs w:val="24"/>
          <w:lang w:val="en-IE"/>
        </w:rPr>
        <w:t xml:space="preserve"> </w:t>
      </w:r>
      <w:r w:rsidRPr="00EE3F16">
        <w:rPr>
          <w:rFonts w:ascii="Eurostile" w:hAnsi="Eurostile" w:cs="Times New Roman"/>
          <w:sz w:val="24"/>
          <w:szCs w:val="24"/>
          <w:lang w:val="en-IE"/>
        </w:rPr>
        <w:t>https://doi.org/10.1016/j.eujim.2019.101041.</w:t>
      </w:r>
    </w:p>
    <w:p w:rsidR="00A10082" w:rsidRPr="00EE3F16" w:rsidRDefault="00A10082" w:rsidP="00EE3F16">
      <w:pPr>
        <w:tabs>
          <w:tab w:val="left" w:pos="567"/>
          <w:tab w:val="left" w:pos="851"/>
        </w:tabs>
        <w:spacing w:before="240" w:after="240" w:line="360" w:lineRule="auto"/>
        <w:ind w:left="709" w:right="-142" w:hanging="709"/>
        <w:jc w:val="both"/>
        <w:rPr>
          <w:rFonts w:ascii="Eurostile" w:hAnsi="Eurostile" w:cs="Times New Roman"/>
          <w:sz w:val="24"/>
          <w:szCs w:val="24"/>
        </w:rPr>
      </w:pPr>
      <w:proofErr w:type="spellStart"/>
      <w:r w:rsidRPr="00BF461B">
        <w:rPr>
          <w:rFonts w:ascii="Eurostile" w:hAnsi="Eurostile" w:cs="Times New Roman"/>
          <w:sz w:val="24"/>
          <w:szCs w:val="24"/>
        </w:rPr>
        <w:t>Lacave</w:t>
      </w:r>
      <w:proofErr w:type="spellEnd"/>
      <w:r w:rsidRPr="00BF461B">
        <w:rPr>
          <w:rFonts w:ascii="Eurostile" w:hAnsi="Eurostile" w:cs="Times New Roman"/>
          <w:sz w:val="24"/>
          <w:szCs w:val="24"/>
        </w:rPr>
        <w:t xml:space="preserve">, C., Molina, A.I., Fernández, M., y Redondo, M.A. (2015). </w:t>
      </w:r>
      <w:r w:rsidRPr="00EE3F16">
        <w:rPr>
          <w:rFonts w:ascii="Eurostile" w:hAnsi="Eurostile" w:cs="Times New Roman"/>
          <w:sz w:val="24"/>
          <w:szCs w:val="24"/>
        </w:rPr>
        <w:t xml:space="preserve">Análisis de la fiabilidad y validez de un cuestionario docente. </w:t>
      </w:r>
      <w:r w:rsidRPr="00EE3F16">
        <w:rPr>
          <w:rFonts w:ascii="Eurostile" w:hAnsi="Eurostile" w:cs="Times New Roman"/>
          <w:i/>
          <w:sz w:val="24"/>
          <w:szCs w:val="24"/>
        </w:rPr>
        <w:t>Actas de las XXI Jornadas de Enseñanza Universitaria de la Informática, 9</w:t>
      </w:r>
      <w:r w:rsidRPr="00EE3F16">
        <w:rPr>
          <w:rFonts w:ascii="Eurostile" w:hAnsi="Eurostile" w:cs="Times New Roman"/>
          <w:sz w:val="24"/>
          <w:szCs w:val="24"/>
        </w:rPr>
        <w:t>, 126-143.</w:t>
      </w:r>
    </w:p>
    <w:p w:rsidR="00A10082" w:rsidRPr="00EE3F16" w:rsidRDefault="00A10082" w:rsidP="00EE3F16">
      <w:pPr>
        <w:tabs>
          <w:tab w:val="left" w:pos="567"/>
          <w:tab w:val="left" w:pos="851"/>
        </w:tabs>
        <w:spacing w:before="240" w:after="240" w:line="360" w:lineRule="auto"/>
        <w:ind w:left="709" w:right="-142" w:hanging="709"/>
        <w:jc w:val="both"/>
        <w:rPr>
          <w:rFonts w:ascii="Eurostile" w:hAnsi="Eurostile" w:cs="Times New Roman"/>
          <w:sz w:val="24"/>
          <w:szCs w:val="24"/>
        </w:rPr>
      </w:pPr>
      <w:r w:rsidRPr="00EE3F16">
        <w:rPr>
          <w:rFonts w:ascii="Eurostile" w:eastAsia="Times New Roman" w:hAnsi="Eurostile" w:cs="Times New Roman"/>
          <w:sz w:val="24"/>
          <w:szCs w:val="24"/>
          <w:lang w:eastAsia="es-ES"/>
        </w:rPr>
        <w:lastRenderedPageBreak/>
        <w:t xml:space="preserve">Ley Orgánica de ordenación general del sistema educativo (LOGSE) (Ley Orgánica 1/1990, 3 de octubre). </w:t>
      </w:r>
      <w:r w:rsidRPr="00EE3F16">
        <w:rPr>
          <w:rFonts w:ascii="Eurostile" w:eastAsia="Times New Roman" w:hAnsi="Eurostile" w:cs="Times New Roman"/>
          <w:i/>
          <w:sz w:val="24"/>
          <w:szCs w:val="24"/>
          <w:lang w:eastAsia="es-ES"/>
        </w:rPr>
        <w:t>Boletín Oficial del Estado</w:t>
      </w:r>
      <w:r w:rsidRPr="00EE3F16">
        <w:rPr>
          <w:rFonts w:ascii="Eurostile" w:eastAsia="Times New Roman" w:hAnsi="Eurostile" w:cs="Times New Roman"/>
          <w:sz w:val="24"/>
          <w:szCs w:val="24"/>
          <w:lang w:eastAsia="es-ES"/>
        </w:rPr>
        <w:t xml:space="preserve">, </w:t>
      </w:r>
      <w:r w:rsidRPr="00EE3F16">
        <w:rPr>
          <w:rFonts w:ascii="Eurostile" w:eastAsia="Times New Roman" w:hAnsi="Eurostile" w:cs="Times New Roman"/>
          <w:i/>
          <w:sz w:val="24"/>
          <w:szCs w:val="24"/>
          <w:lang w:eastAsia="es-ES"/>
        </w:rPr>
        <w:t>núm. 238</w:t>
      </w:r>
      <w:r w:rsidRPr="00EE3F16">
        <w:rPr>
          <w:rFonts w:ascii="Eurostile" w:eastAsia="Times New Roman" w:hAnsi="Eurostile" w:cs="Times New Roman"/>
          <w:sz w:val="24"/>
          <w:szCs w:val="24"/>
          <w:lang w:eastAsia="es-ES"/>
        </w:rPr>
        <w:t>, 1990, 4 de octubre. https://www.boe.es/.</w:t>
      </w:r>
    </w:p>
    <w:p w:rsidR="00A10082" w:rsidRPr="00EE3F16" w:rsidRDefault="00A10082" w:rsidP="00EE3F16">
      <w:pPr>
        <w:tabs>
          <w:tab w:val="left" w:pos="567"/>
          <w:tab w:val="left" w:pos="851"/>
        </w:tabs>
        <w:spacing w:before="240" w:after="240" w:line="360" w:lineRule="auto"/>
        <w:ind w:left="709" w:right="-142" w:hanging="709"/>
        <w:jc w:val="both"/>
        <w:rPr>
          <w:rFonts w:ascii="Eurostile" w:hAnsi="Eurostile" w:cs="Times New Roman"/>
          <w:sz w:val="24"/>
          <w:szCs w:val="24"/>
        </w:rPr>
      </w:pPr>
      <w:r w:rsidRPr="00EE3F16">
        <w:rPr>
          <w:rFonts w:ascii="Eurostile" w:hAnsi="Eurostile" w:cs="Times New Roman"/>
          <w:sz w:val="24"/>
          <w:szCs w:val="24"/>
        </w:rPr>
        <w:t xml:space="preserve">Ley Orgánica de Protección de Datos Personales y garantía de los derechos digitales (Ley Orgánica 3/2018, de 5 de diciembre). </w:t>
      </w:r>
      <w:r w:rsidRPr="00EE3F16">
        <w:rPr>
          <w:rFonts w:ascii="Eurostile" w:hAnsi="Eurostile" w:cs="Times New Roman"/>
          <w:i/>
          <w:sz w:val="24"/>
          <w:szCs w:val="24"/>
        </w:rPr>
        <w:t>Boletín Oficial del</w:t>
      </w:r>
      <w:r w:rsidRPr="00EE3F16">
        <w:rPr>
          <w:rFonts w:ascii="Eurostile" w:hAnsi="Eurostile" w:cs="Arial"/>
          <w:i/>
          <w:sz w:val="24"/>
          <w:szCs w:val="24"/>
        </w:rPr>
        <w:t xml:space="preserve"> </w:t>
      </w:r>
      <w:r w:rsidRPr="00EE3F16">
        <w:rPr>
          <w:rFonts w:ascii="Eurostile" w:hAnsi="Eurostile" w:cs="Times New Roman"/>
          <w:i/>
          <w:sz w:val="24"/>
          <w:szCs w:val="24"/>
        </w:rPr>
        <w:t>Estado</w:t>
      </w:r>
      <w:r w:rsidRPr="00EE3F16">
        <w:rPr>
          <w:rFonts w:ascii="Eurostile" w:hAnsi="Eurostile" w:cs="Times New Roman"/>
          <w:sz w:val="24"/>
          <w:szCs w:val="24"/>
        </w:rPr>
        <w:t>,</w:t>
      </w:r>
      <w:r w:rsidRPr="00EE3F16">
        <w:rPr>
          <w:rFonts w:ascii="Eurostile" w:hAnsi="Eurostile" w:cs="Times New Roman"/>
          <w:i/>
          <w:sz w:val="24"/>
          <w:szCs w:val="24"/>
        </w:rPr>
        <w:t xml:space="preserve"> núm. 294</w:t>
      </w:r>
      <w:r w:rsidRPr="00EE3F16">
        <w:rPr>
          <w:rFonts w:ascii="Eurostile" w:hAnsi="Eurostile" w:cs="Times New Roman"/>
          <w:sz w:val="24"/>
          <w:szCs w:val="24"/>
        </w:rPr>
        <w:t>,</w:t>
      </w:r>
      <w:r w:rsidRPr="00EE3F16">
        <w:rPr>
          <w:rFonts w:ascii="Eurostile" w:hAnsi="Eurostile" w:cs="Times New Roman"/>
          <w:i/>
          <w:sz w:val="24"/>
          <w:szCs w:val="24"/>
        </w:rPr>
        <w:t xml:space="preserve"> </w:t>
      </w:r>
      <w:r w:rsidRPr="00EE3F16">
        <w:rPr>
          <w:rFonts w:ascii="Eurostile" w:hAnsi="Eurostile" w:cs="Times New Roman"/>
          <w:sz w:val="24"/>
          <w:szCs w:val="24"/>
        </w:rPr>
        <w:t xml:space="preserve">2018, 6 de diciembre. </w:t>
      </w:r>
      <w:r w:rsidRPr="00EE3F16">
        <w:rPr>
          <w:rFonts w:ascii="Eurostile" w:eastAsia="Times New Roman" w:hAnsi="Eurostile" w:cs="Times New Roman"/>
          <w:sz w:val="24"/>
          <w:szCs w:val="24"/>
          <w:lang w:eastAsia="es-ES"/>
        </w:rPr>
        <w:t>https://www.boe.es/.</w:t>
      </w:r>
    </w:p>
    <w:p w:rsidR="00A10082" w:rsidRPr="00EE3F16" w:rsidRDefault="00A10082" w:rsidP="00EE3F16">
      <w:pPr>
        <w:tabs>
          <w:tab w:val="left" w:pos="567"/>
          <w:tab w:val="left" w:pos="851"/>
        </w:tabs>
        <w:spacing w:before="240" w:after="240" w:line="360" w:lineRule="auto"/>
        <w:ind w:left="709" w:right="-142" w:hanging="709"/>
        <w:jc w:val="both"/>
        <w:rPr>
          <w:rFonts w:ascii="Eurostile" w:hAnsi="Eurostile" w:cs="Times New Roman"/>
          <w:sz w:val="24"/>
          <w:szCs w:val="24"/>
        </w:rPr>
      </w:pPr>
      <w:r w:rsidRPr="00EE3F16">
        <w:rPr>
          <w:rFonts w:ascii="Eurostile" w:eastAsia="Times New Roman" w:hAnsi="Eurostile" w:cs="Times New Roman"/>
          <w:sz w:val="24"/>
          <w:szCs w:val="24"/>
          <w:lang w:eastAsia="es-ES"/>
        </w:rPr>
        <w:t xml:space="preserve">Ley Orgánica para la mejora de la calidad educativa (LOMCE) (Ley Orgánica 8/2013, 9 de diciembre). </w:t>
      </w:r>
      <w:r w:rsidRPr="00EE3F16">
        <w:rPr>
          <w:rFonts w:ascii="Eurostile" w:eastAsia="Times New Roman" w:hAnsi="Eurostile" w:cs="Times New Roman"/>
          <w:i/>
          <w:sz w:val="24"/>
          <w:szCs w:val="24"/>
          <w:lang w:eastAsia="es-ES"/>
        </w:rPr>
        <w:t>Boletín Oficial del Estado</w:t>
      </w:r>
      <w:r w:rsidRPr="00EE3F16">
        <w:rPr>
          <w:rFonts w:ascii="Eurostile" w:eastAsia="Times New Roman" w:hAnsi="Eurostile" w:cs="Times New Roman"/>
          <w:sz w:val="24"/>
          <w:szCs w:val="24"/>
          <w:lang w:eastAsia="es-ES"/>
        </w:rPr>
        <w:t>,</w:t>
      </w:r>
      <w:r w:rsidRPr="00EE3F16">
        <w:rPr>
          <w:rFonts w:ascii="Eurostile" w:eastAsia="Times New Roman" w:hAnsi="Eurostile" w:cs="Times New Roman"/>
          <w:i/>
          <w:sz w:val="24"/>
          <w:szCs w:val="24"/>
          <w:lang w:eastAsia="es-ES"/>
        </w:rPr>
        <w:t xml:space="preserve"> núm. 295</w:t>
      </w:r>
      <w:r w:rsidRPr="00EE3F16">
        <w:rPr>
          <w:rFonts w:ascii="Eurostile" w:eastAsia="Times New Roman" w:hAnsi="Eurostile" w:cs="Times New Roman"/>
          <w:sz w:val="24"/>
          <w:szCs w:val="24"/>
          <w:lang w:eastAsia="es-ES"/>
        </w:rPr>
        <w:t>, 2013, 10 de diciembre. https://www.boe.es/.</w:t>
      </w:r>
    </w:p>
    <w:p w:rsidR="00A10082" w:rsidRPr="00EE3F16" w:rsidRDefault="00A10082" w:rsidP="00EE3F16">
      <w:pPr>
        <w:tabs>
          <w:tab w:val="left" w:pos="567"/>
          <w:tab w:val="left" w:pos="851"/>
        </w:tabs>
        <w:spacing w:before="240" w:after="0" w:line="360" w:lineRule="auto"/>
        <w:ind w:left="709" w:hanging="709"/>
        <w:jc w:val="both"/>
        <w:rPr>
          <w:rFonts w:ascii="Eurostile" w:hAnsi="Eurostile" w:cs="Times New Roman"/>
          <w:sz w:val="24"/>
          <w:szCs w:val="24"/>
        </w:rPr>
      </w:pPr>
      <w:r w:rsidRPr="00EE3F16">
        <w:rPr>
          <w:rFonts w:ascii="Eurostile" w:eastAsia="Times New Roman" w:hAnsi="Eurostile" w:cs="Times New Roman"/>
          <w:sz w:val="24"/>
          <w:szCs w:val="24"/>
          <w:lang w:eastAsia="es-ES"/>
        </w:rPr>
        <w:t xml:space="preserve">Ley Orgánica por la que se modifica la Ley Orgánica 2/2006, de 3 de mayo de Educación (Ley Orgánica 3/2020, de 29 de diciembre). </w:t>
      </w:r>
      <w:r w:rsidRPr="00EE3F16">
        <w:rPr>
          <w:rFonts w:ascii="Eurostile" w:eastAsia="Times New Roman" w:hAnsi="Eurostile" w:cs="Times New Roman"/>
          <w:i/>
          <w:sz w:val="24"/>
          <w:szCs w:val="24"/>
          <w:lang w:eastAsia="es-ES"/>
        </w:rPr>
        <w:t>Boletín Oficial del Estado, núm. 106</w:t>
      </w:r>
      <w:r w:rsidRPr="00EE3F16">
        <w:rPr>
          <w:rFonts w:ascii="Eurostile" w:eastAsia="Times New Roman" w:hAnsi="Eurostile" w:cs="Times New Roman"/>
          <w:sz w:val="24"/>
          <w:szCs w:val="24"/>
          <w:lang w:eastAsia="es-ES"/>
        </w:rPr>
        <w:t>, 340, 30 de diciembre. https://www.boe.es/.</w:t>
      </w:r>
    </w:p>
    <w:p w:rsidR="00A10082" w:rsidRPr="00EE3F16" w:rsidRDefault="00A10082" w:rsidP="00EE3F16">
      <w:pPr>
        <w:tabs>
          <w:tab w:val="left" w:pos="567"/>
          <w:tab w:val="left" w:pos="851"/>
        </w:tabs>
        <w:spacing w:before="240" w:after="240" w:line="360" w:lineRule="auto"/>
        <w:ind w:left="709" w:right="-142" w:hanging="709"/>
        <w:jc w:val="both"/>
        <w:rPr>
          <w:rFonts w:ascii="Eurostile" w:hAnsi="Eurostile" w:cs="Times New Roman"/>
          <w:sz w:val="24"/>
          <w:szCs w:val="24"/>
          <w:lang w:val="en-IE"/>
        </w:rPr>
      </w:pPr>
      <w:r w:rsidRPr="00EE3F16">
        <w:rPr>
          <w:rFonts w:ascii="Eurostile" w:eastAsia="+mn-ea" w:hAnsi="Eurostile" w:cs="Times New Roman"/>
          <w:kern w:val="24"/>
          <w:sz w:val="24"/>
          <w:szCs w:val="24"/>
          <w:lang w:val="en-US"/>
        </w:rPr>
        <w:t xml:space="preserve">McMillan, J., y Schumacher, S. (2005). </w:t>
      </w:r>
      <w:r w:rsidRPr="00EE3F16">
        <w:rPr>
          <w:rFonts w:ascii="Eurostile" w:eastAsia="+mn-ea" w:hAnsi="Eurostile" w:cs="Times New Roman"/>
          <w:i/>
          <w:iCs/>
          <w:kern w:val="24"/>
          <w:sz w:val="24"/>
          <w:szCs w:val="24"/>
        </w:rPr>
        <w:t>Investigación educativa: una introducción conceptual</w:t>
      </w:r>
      <w:r w:rsidRPr="00EE3F16">
        <w:rPr>
          <w:rFonts w:ascii="Eurostile" w:eastAsia="+mn-ea" w:hAnsi="Eurostile" w:cs="Times New Roman"/>
          <w:kern w:val="24"/>
          <w:sz w:val="24"/>
          <w:szCs w:val="24"/>
        </w:rPr>
        <w:t xml:space="preserve">. </w:t>
      </w:r>
      <w:r w:rsidRPr="00EE3F16">
        <w:rPr>
          <w:rFonts w:ascii="Eurostile" w:eastAsia="+mn-ea" w:hAnsi="Eurostile" w:cs="Times New Roman"/>
          <w:kern w:val="24"/>
          <w:sz w:val="24"/>
          <w:szCs w:val="24"/>
          <w:lang w:val="en-IE"/>
        </w:rPr>
        <w:t>Pearson.</w:t>
      </w:r>
    </w:p>
    <w:p w:rsidR="00A10082" w:rsidRPr="00EE3F16" w:rsidRDefault="00A10082" w:rsidP="00EE3F16">
      <w:pPr>
        <w:tabs>
          <w:tab w:val="left" w:pos="567"/>
          <w:tab w:val="left" w:pos="851"/>
        </w:tabs>
        <w:spacing w:before="240" w:after="240" w:line="360" w:lineRule="auto"/>
        <w:ind w:left="709" w:right="-142" w:hanging="709"/>
        <w:jc w:val="both"/>
        <w:rPr>
          <w:rFonts w:ascii="Eurostile" w:hAnsi="Eurostile" w:cs="Times New Roman"/>
          <w:sz w:val="24"/>
          <w:szCs w:val="24"/>
        </w:rPr>
      </w:pPr>
      <w:proofErr w:type="gramStart"/>
      <w:r w:rsidRPr="00EE3F16">
        <w:rPr>
          <w:rFonts w:ascii="Eurostile" w:hAnsi="Eurostile" w:cs="Times New Roman"/>
          <w:sz w:val="24"/>
          <w:szCs w:val="24"/>
          <w:lang w:val="en-IE"/>
        </w:rPr>
        <w:t>OCDE (2012).</w:t>
      </w:r>
      <w:proofErr w:type="gramEnd"/>
      <w:r w:rsidRPr="00EE3F16">
        <w:rPr>
          <w:rFonts w:ascii="Eurostile" w:hAnsi="Eurostile" w:cs="Times New Roman"/>
          <w:sz w:val="24"/>
          <w:szCs w:val="24"/>
          <w:lang w:val="en-IE"/>
        </w:rPr>
        <w:t xml:space="preserve"> </w:t>
      </w:r>
      <w:r w:rsidRPr="00EE3F16">
        <w:rPr>
          <w:rFonts w:ascii="Eurostile" w:hAnsi="Eurostile" w:cs="Times New Roman"/>
          <w:i/>
          <w:sz w:val="24"/>
          <w:szCs w:val="24"/>
          <w:lang w:val="en-IE"/>
        </w:rPr>
        <w:t>Equity and Quality in Education: Supporting Disadvantaged Students and Schools.</w:t>
      </w:r>
      <w:r w:rsidRPr="00EE3F16">
        <w:rPr>
          <w:rFonts w:ascii="Eurostile" w:hAnsi="Eurostile" w:cs="Times New Roman"/>
          <w:sz w:val="24"/>
          <w:szCs w:val="24"/>
          <w:lang w:val="en-IE"/>
        </w:rPr>
        <w:t xml:space="preserve"> </w:t>
      </w:r>
      <w:r w:rsidRPr="00EE3F16">
        <w:rPr>
          <w:rFonts w:ascii="Eurostile" w:hAnsi="Eurostile" w:cs="Times New Roman"/>
          <w:sz w:val="24"/>
          <w:szCs w:val="24"/>
        </w:rPr>
        <w:t xml:space="preserve">OCDE. </w:t>
      </w:r>
    </w:p>
    <w:p w:rsidR="00A10082" w:rsidRPr="00EE3F16" w:rsidRDefault="00A10082" w:rsidP="00EE3F16">
      <w:pPr>
        <w:tabs>
          <w:tab w:val="left" w:pos="567"/>
          <w:tab w:val="left" w:pos="851"/>
        </w:tabs>
        <w:spacing w:before="240" w:after="240" w:line="360" w:lineRule="auto"/>
        <w:ind w:left="709" w:right="-142" w:hanging="709"/>
        <w:jc w:val="both"/>
        <w:rPr>
          <w:rFonts w:ascii="Eurostile" w:hAnsi="Eurostile" w:cs="Times New Roman"/>
          <w:sz w:val="24"/>
          <w:szCs w:val="24"/>
        </w:rPr>
      </w:pPr>
      <w:r w:rsidRPr="00EE3F16">
        <w:rPr>
          <w:rFonts w:ascii="Eurostile" w:hAnsi="Eurostile" w:cs="Times New Roman"/>
          <w:sz w:val="24"/>
          <w:szCs w:val="24"/>
        </w:rPr>
        <w:t>Orden por la que se describen las relaciones entre las competencias, los contenidos y los criterios de evaluación de la educación primaria, la educación secundaria obligatoria y el bachillerato (Orden ECD/65/2015, de 21 de enero).</w:t>
      </w:r>
      <w:r w:rsidRPr="00EE3F16">
        <w:rPr>
          <w:rFonts w:ascii="Eurostile" w:hAnsi="Eurostile" w:cs="Times New Roman"/>
          <w:i/>
          <w:sz w:val="24"/>
          <w:szCs w:val="24"/>
        </w:rPr>
        <w:t xml:space="preserve"> Boletín Oficial de Castilla y León</w:t>
      </w:r>
      <w:r w:rsidRPr="00EE3F16">
        <w:rPr>
          <w:rFonts w:ascii="Eurostile" w:hAnsi="Eurostile" w:cs="Times New Roman"/>
          <w:sz w:val="24"/>
          <w:szCs w:val="24"/>
        </w:rPr>
        <w:t xml:space="preserve">, </w:t>
      </w:r>
      <w:r w:rsidRPr="00EE3F16">
        <w:rPr>
          <w:rFonts w:ascii="Eurostile" w:hAnsi="Eurostile" w:cs="Times New Roman"/>
          <w:i/>
          <w:sz w:val="24"/>
          <w:szCs w:val="24"/>
        </w:rPr>
        <w:t>núm.</w:t>
      </w:r>
      <w:r w:rsidRPr="00EE3F16">
        <w:rPr>
          <w:rFonts w:ascii="Eurostile" w:hAnsi="Eurostile" w:cs="Times New Roman"/>
          <w:sz w:val="24"/>
          <w:szCs w:val="24"/>
        </w:rPr>
        <w:t xml:space="preserve"> </w:t>
      </w:r>
      <w:r w:rsidRPr="00EE3F16">
        <w:rPr>
          <w:rFonts w:ascii="Eurostile" w:hAnsi="Eurostile" w:cs="Times New Roman"/>
          <w:i/>
          <w:sz w:val="24"/>
          <w:szCs w:val="24"/>
        </w:rPr>
        <w:t>25</w:t>
      </w:r>
      <w:r w:rsidRPr="00EE3F16">
        <w:rPr>
          <w:rFonts w:ascii="Eurostile" w:hAnsi="Eurostile" w:cs="Times New Roman"/>
          <w:sz w:val="24"/>
          <w:szCs w:val="24"/>
        </w:rPr>
        <w:t>, 2015, 29 de enero. Referencia: BOE-A-2015-738.</w:t>
      </w:r>
    </w:p>
    <w:p w:rsidR="00A10082" w:rsidRPr="00EE3F16" w:rsidRDefault="00A10082" w:rsidP="00EE3F16">
      <w:pPr>
        <w:autoSpaceDE w:val="0"/>
        <w:autoSpaceDN w:val="0"/>
        <w:adjustRightInd w:val="0"/>
        <w:spacing w:before="240" w:after="0" w:line="360" w:lineRule="auto"/>
        <w:ind w:left="709" w:hanging="709"/>
        <w:jc w:val="both"/>
        <w:rPr>
          <w:rFonts w:ascii="Eurostile" w:hAnsi="Eurostile" w:cs="Times New Roman"/>
          <w:sz w:val="24"/>
          <w:szCs w:val="24"/>
        </w:rPr>
      </w:pPr>
      <w:r w:rsidRPr="00EE3F16">
        <w:rPr>
          <w:rFonts w:ascii="Eurostile" w:hAnsi="Eurostile" w:cs="Times New Roman"/>
          <w:sz w:val="24"/>
          <w:szCs w:val="24"/>
          <w:lang w:val="en-IE"/>
        </w:rPr>
        <w:t xml:space="preserve">Paz, E. (2020). Educational inclusion of students in situation of disability in higher education: a systematic review. </w:t>
      </w:r>
      <w:r w:rsidRPr="00EE3F16">
        <w:rPr>
          <w:rFonts w:ascii="Eurostile" w:hAnsi="Eurostile" w:cs="Times New Roman"/>
          <w:i/>
          <w:sz w:val="24"/>
          <w:szCs w:val="24"/>
        </w:rPr>
        <w:t>Teoría de la Educación</w:t>
      </w:r>
      <w:r w:rsidRPr="00EE3F16">
        <w:rPr>
          <w:rFonts w:ascii="Eurostile" w:hAnsi="Eurostile" w:cs="Times New Roman"/>
          <w:sz w:val="24"/>
          <w:szCs w:val="24"/>
        </w:rPr>
        <w:t>,</w:t>
      </w:r>
      <w:r w:rsidRPr="00EE3F16">
        <w:rPr>
          <w:rFonts w:ascii="Eurostile" w:hAnsi="Eurostile" w:cs="Times New Roman"/>
          <w:i/>
          <w:sz w:val="24"/>
          <w:szCs w:val="24"/>
        </w:rPr>
        <w:t xml:space="preserve"> 32</w:t>
      </w:r>
      <w:r w:rsidRPr="00EE3F16">
        <w:rPr>
          <w:rFonts w:ascii="Eurostile" w:hAnsi="Eurostile" w:cs="Times New Roman"/>
          <w:sz w:val="24"/>
          <w:szCs w:val="24"/>
        </w:rPr>
        <w:t>(1), 123-146. http://dx.doi.org/10.14201/teri.20266.</w:t>
      </w:r>
    </w:p>
    <w:p w:rsidR="00A10082" w:rsidRPr="00EE3F16" w:rsidRDefault="00A10082" w:rsidP="00EE3F16">
      <w:pPr>
        <w:autoSpaceDE w:val="0"/>
        <w:autoSpaceDN w:val="0"/>
        <w:adjustRightInd w:val="0"/>
        <w:spacing w:before="240" w:after="0" w:line="360" w:lineRule="auto"/>
        <w:ind w:left="709" w:hanging="709"/>
        <w:jc w:val="both"/>
        <w:rPr>
          <w:rFonts w:ascii="Eurostile" w:hAnsi="Eurostile" w:cs="Times New Roman"/>
          <w:sz w:val="24"/>
          <w:szCs w:val="24"/>
          <w:shd w:val="clear" w:color="auto" w:fill="FFFFFF"/>
        </w:rPr>
      </w:pPr>
      <w:r w:rsidRPr="00EE3F16">
        <w:rPr>
          <w:rFonts w:ascii="Eurostile" w:hAnsi="Eurostile" w:cs="Times New Roman"/>
          <w:sz w:val="24"/>
          <w:szCs w:val="24"/>
          <w:shd w:val="clear" w:color="auto" w:fill="FFFFFF"/>
        </w:rPr>
        <w:t xml:space="preserve">Prieto, M. (2018). La </w:t>
      </w:r>
      <w:proofErr w:type="spellStart"/>
      <w:r w:rsidRPr="00EE3F16">
        <w:rPr>
          <w:rFonts w:ascii="Eurostile" w:hAnsi="Eurostile" w:cs="Times New Roman"/>
          <w:sz w:val="24"/>
          <w:szCs w:val="24"/>
          <w:shd w:val="clear" w:color="auto" w:fill="FFFFFF"/>
        </w:rPr>
        <w:t>psicologización</w:t>
      </w:r>
      <w:proofErr w:type="spellEnd"/>
      <w:r w:rsidRPr="00EE3F16">
        <w:rPr>
          <w:rFonts w:ascii="Eurostile" w:hAnsi="Eurostile" w:cs="Times New Roman"/>
          <w:sz w:val="24"/>
          <w:szCs w:val="24"/>
          <w:shd w:val="clear" w:color="auto" w:fill="FFFFFF"/>
        </w:rPr>
        <w:t xml:space="preserve"> de la educación: implicaciones pedagógicas de la inteligencia emocional y la psicología positiva. </w:t>
      </w:r>
      <w:r w:rsidRPr="00EE3F16">
        <w:rPr>
          <w:rFonts w:ascii="Eurostile" w:hAnsi="Eurostile" w:cs="Times New Roman"/>
          <w:i/>
          <w:iCs/>
          <w:sz w:val="24"/>
          <w:szCs w:val="24"/>
          <w:shd w:val="clear" w:color="auto" w:fill="FFFFFF"/>
        </w:rPr>
        <w:t>Educación XXI</w:t>
      </w:r>
      <w:r w:rsidRPr="00EE3F16">
        <w:rPr>
          <w:rFonts w:ascii="Eurostile" w:hAnsi="Eurostile" w:cs="Times New Roman"/>
          <w:sz w:val="24"/>
          <w:szCs w:val="24"/>
          <w:shd w:val="clear" w:color="auto" w:fill="FFFFFF"/>
        </w:rPr>
        <w:t xml:space="preserve">, </w:t>
      </w:r>
      <w:r w:rsidRPr="00EE3F16">
        <w:rPr>
          <w:rFonts w:ascii="Eurostile" w:hAnsi="Eurostile" w:cs="Times New Roman"/>
          <w:i/>
          <w:iCs/>
          <w:sz w:val="24"/>
          <w:szCs w:val="24"/>
          <w:shd w:val="clear" w:color="auto" w:fill="FFFFFF"/>
        </w:rPr>
        <w:t>21</w:t>
      </w:r>
      <w:r w:rsidRPr="00EE3F16">
        <w:rPr>
          <w:rFonts w:ascii="Eurostile" w:hAnsi="Eurostile" w:cs="Times New Roman"/>
          <w:sz w:val="24"/>
          <w:szCs w:val="24"/>
          <w:shd w:val="clear" w:color="auto" w:fill="FFFFFF"/>
        </w:rPr>
        <w:t>(1), 303-320. https://doi.org/10.5944/educXX1.16058.</w:t>
      </w:r>
    </w:p>
    <w:p w:rsidR="00A10082" w:rsidRPr="00EE3F16" w:rsidRDefault="00A10082" w:rsidP="00EE3F16">
      <w:pPr>
        <w:autoSpaceDE w:val="0"/>
        <w:autoSpaceDN w:val="0"/>
        <w:adjustRightInd w:val="0"/>
        <w:spacing w:before="240" w:after="0" w:line="360" w:lineRule="auto"/>
        <w:ind w:left="709" w:hanging="709"/>
        <w:jc w:val="both"/>
        <w:rPr>
          <w:rFonts w:ascii="Eurostile" w:hAnsi="Eurostile" w:cs="Times New Roman"/>
          <w:sz w:val="24"/>
          <w:szCs w:val="24"/>
          <w:shd w:val="clear" w:color="auto" w:fill="FFFFFF"/>
          <w:lang w:val="en-IE"/>
        </w:rPr>
      </w:pPr>
      <w:r w:rsidRPr="00EE3F16">
        <w:rPr>
          <w:rFonts w:ascii="Eurostile" w:hAnsi="Eurostile" w:cs="Times New Roman"/>
          <w:sz w:val="24"/>
          <w:szCs w:val="24"/>
          <w:shd w:val="clear" w:color="auto" w:fill="FFFFFF"/>
        </w:rPr>
        <w:t xml:space="preserve">Pulido, F., y Herrera, F. (2018). Ansiedad y felicidad como estados emocionales contrapuestos en la infancia. </w:t>
      </w:r>
      <w:r w:rsidRPr="00EE3F16">
        <w:rPr>
          <w:rFonts w:ascii="Eurostile" w:hAnsi="Eurostile" w:cs="Times New Roman"/>
          <w:i/>
          <w:iCs/>
          <w:sz w:val="24"/>
          <w:szCs w:val="24"/>
          <w:shd w:val="clear" w:color="auto" w:fill="FFFFFF"/>
          <w:lang w:val="en-IE"/>
        </w:rPr>
        <w:t>European Journal of Investigation in Health, Psychology and Education</w:t>
      </w:r>
      <w:r w:rsidRPr="00EE3F16">
        <w:rPr>
          <w:rFonts w:ascii="Eurostile" w:hAnsi="Eurostile" w:cs="Times New Roman"/>
          <w:sz w:val="24"/>
          <w:szCs w:val="24"/>
          <w:shd w:val="clear" w:color="auto" w:fill="FFFFFF"/>
          <w:lang w:val="en-IE"/>
        </w:rPr>
        <w:t xml:space="preserve">, </w:t>
      </w:r>
      <w:r w:rsidRPr="00EE3F16">
        <w:rPr>
          <w:rFonts w:ascii="Eurostile" w:hAnsi="Eurostile" w:cs="Times New Roman"/>
          <w:i/>
          <w:iCs/>
          <w:sz w:val="24"/>
          <w:szCs w:val="24"/>
          <w:shd w:val="clear" w:color="auto" w:fill="FFFFFF"/>
          <w:lang w:val="en-IE"/>
        </w:rPr>
        <w:t>8</w:t>
      </w:r>
      <w:r w:rsidRPr="00EE3F16">
        <w:rPr>
          <w:rFonts w:ascii="Eurostile" w:hAnsi="Eurostile" w:cs="Times New Roman"/>
          <w:sz w:val="24"/>
          <w:szCs w:val="24"/>
          <w:shd w:val="clear" w:color="auto" w:fill="FFFFFF"/>
          <w:lang w:val="en-IE"/>
        </w:rPr>
        <w:t>(2), 65-77.</w:t>
      </w:r>
    </w:p>
    <w:p w:rsidR="00A10082" w:rsidRPr="00EE3F16" w:rsidRDefault="00A10082" w:rsidP="00EE3F16">
      <w:pPr>
        <w:autoSpaceDE w:val="0"/>
        <w:autoSpaceDN w:val="0"/>
        <w:adjustRightInd w:val="0"/>
        <w:spacing w:before="240" w:after="0" w:line="360" w:lineRule="auto"/>
        <w:ind w:left="709" w:hanging="709"/>
        <w:jc w:val="both"/>
        <w:rPr>
          <w:rFonts w:ascii="Eurostile" w:hAnsi="Eurostile" w:cs="Times New Roman"/>
          <w:sz w:val="24"/>
          <w:szCs w:val="24"/>
          <w:shd w:val="clear" w:color="auto" w:fill="FFFFFF"/>
        </w:rPr>
      </w:pPr>
      <w:r w:rsidRPr="00EE3F16">
        <w:rPr>
          <w:rFonts w:ascii="Eurostile" w:hAnsi="Eurostile" w:cs="Times New Roman"/>
          <w:sz w:val="24"/>
          <w:szCs w:val="24"/>
          <w:lang w:val="en-IE"/>
        </w:rPr>
        <w:lastRenderedPageBreak/>
        <w:t xml:space="preserve">Ruiz, E. (2016). </w:t>
      </w:r>
      <w:r w:rsidRPr="00EE3F16">
        <w:rPr>
          <w:rFonts w:ascii="Eurostile" w:hAnsi="Eurostile" w:cs="Times New Roman"/>
          <w:i/>
          <w:iCs/>
          <w:sz w:val="24"/>
          <w:szCs w:val="24"/>
        </w:rPr>
        <w:t>Expresión Musical en Educación Infantil. Orientaciones</w:t>
      </w:r>
      <w:r w:rsidRPr="00EE3F16">
        <w:rPr>
          <w:rFonts w:ascii="Eurostile" w:hAnsi="Eurostile" w:cs="Times New Roman"/>
          <w:sz w:val="24"/>
          <w:szCs w:val="24"/>
        </w:rPr>
        <w:t xml:space="preserve"> </w:t>
      </w:r>
      <w:r w:rsidRPr="00EE3F16">
        <w:rPr>
          <w:rFonts w:ascii="Eurostile" w:hAnsi="Eurostile" w:cs="Times New Roman"/>
          <w:i/>
          <w:iCs/>
          <w:sz w:val="24"/>
          <w:szCs w:val="24"/>
        </w:rPr>
        <w:t>didácticas</w:t>
      </w:r>
      <w:r w:rsidRPr="00EE3F16">
        <w:rPr>
          <w:rFonts w:ascii="Eurostile" w:hAnsi="Eurostile" w:cs="Times New Roman"/>
          <w:iCs/>
          <w:sz w:val="24"/>
          <w:szCs w:val="24"/>
        </w:rPr>
        <w:t>.</w:t>
      </w:r>
      <w:r w:rsidRPr="00EE3F16">
        <w:rPr>
          <w:rFonts w:ascii="Eurostile" w:hAnsi="Eurostile" w:cs="Times New Roman"/>
          <w:sz w:val="24"/>
          <w:szCs w:val="24"/>
        </w:rPr>
        <w:t xml:space="preserve"> CCS.</w:t>
      </w:r>
    </w:p>
    <w:p w:rsidR="00A10082" w:rsidRPr="00EE3F16" w:rsidRDefault="00A10082" w:rsidP="00EE3F16">
      <w:pPr>
        <w:tabs>
          <w:tab w:val="left" w:pos="567"/>
          <w:tab w:val="left" w:pos="851"/>
        </w:tabs>
        <w:spacing w:before="240" w:after="0" w:line="360" w:lineRule="auto"/>
        <w:ind w:left="709" w:hanging="709"/>
        <w:jc w:val="both"/>
        <w:rPr>
          <w:rFonts w:ascii="Eurostile" w:hAnsi="Eurostile" w:cs="Times New Roman"/>
          <w:sz w:val="24"/>
          <w:szCs w:val="24"/>
          <w:lang w:val="en-US"/>
        </w:rPr>
      </w:pPr>
      <w:r w:rsidRPr="00EE3F16">
        <w:rPr>
          <w:rFonts w:ascii="Eurostile" w:hAnsi="Eurostile" w:cs="Times New Roman"/>
          <w:sz w:val="24"/>
          <w:szCs w:val="24"/>
        </w:rPr>
        <w:t xml:space="preserve">Ruiz, M.E., y Lara, F. (2015). El trabajo rítmico realizado a través de la música: una herramienta para la rehabilitación de niños/as con dislalia funcional. </w:t>
      </w:r>
      <w:proofErr w:type="spellStart"/>
      <w:r w:rsidRPr="00EE3F16">
        <w:rPr>
          <w:rFonts w:ascii="Eurostile" w:hAnsi="Eurostile" w:cs="Times New Roman"/>
          <w:i/>
          <w:sz w:val="24"/>
          <w:szCs w:val="24"/>
          <w:lang w:val="en-US"/>
        </w:rPr>
        <w:t>Didácticas</w:t>
      </w:r>
      <w:proofErr w:type="spellEnd"/>
      <w:r w:rsidRPr="00EE3F16">
        <w:rPr>
          <w:rFonts w:ascii="Eurostile" w:hAnsi="Eurostile" w:cs="Times New Roman"/>
          <w:i/>
          <w:sz w:val="24"/>
          <w:szCs w:val="24"/>
          <w:lang w:val="en-US"/>
        </w:rPr>
        <w:t xml:space="preserve"> </w:t>
      </w:r>
      <w:proofErr w:type="spellStart"/>
      <w:r w:rsidRPr="00EE3F16">
        <w:rPr>
          <w:rFonts w:ascii="Eurostile" w:hAnsi="Eurostile" w:cs="Times New Roman"/>
          <w:i/>
          <w:sz w:val="24"/>
          <w:szCs w:val="24"/>
          <w:lang w:val="en-US"/>
        </w:rPr>
        <w:t>Específicas</w:t>
      </w:r>
      <w:proofErr w:type="spellEnd"/>
      <w:r w:rsidRPr="00EE3F16">
        <w:rPr>
          <w:rFonts w:ascii="Eurostile" w:hAnsi="Eurostile" w:cs="Times New Roman"/>
          <w:i/>
          <w:sz w:val="24"/>
          <w:szCs w:val="24"/>
          <w:lang w:val="en-US"/>
        </w:rPr>
        <w:t>,</w:t>
      </w:r>
      <w:r w:rsidRPr="00EE3F16">
        <w:rPr>
          <w:rFonts w:ascii="Eurostile" w:hAnsi="Eurostile" w:cs="Times New Roman"/>
          <w:sz w:val="24"/>
          <w:szCs w:val="24"/>
          <w:lang w:val="en-US"/>
        </w:rPr>
        <w:t xml:space="preserve"> </w:t>
      </w:r>
      <w:r w:rsidRPr="00EE3F16">
        <w:rPr>
          <w:rFonts w:ascii="Eurostile" w:hAnsi="Eurostile" w:cs="Times New Roman"/>
          <w:i/>
          <w:sz w:val="24"/>
          <w:szCs w:val="24"/>
          <w:lang w:val="en-US"/>
        </w:rPr>
        <w:t>12</w:t>
      </w:r>
      <w:r w:rsidRPr="00EE3F16">
        <w:rPr>
          <w:rFonts w:ascii="Eurostile" w:hAnsi="Eurostile" w:cs="Times New Roman"/>
          <w:sz w:val="24"/>
          <w:szCs w:val="24"/>
          <w:lang w:val="en-US"/>
        </w:rPr>
        <w:t xml:space="preserve">, 76-97. </w:t>
      </w:r>
      <w:hyperlink r:id="rId15" w:history="1">
        <w:r w:rsidRPr="00EE3F16">
          <w:rPr>
            <w:rStyle w:val="Hipervnculo"/>
            <w:rFonts w:ascii="Eurostile" w:hAnsi="Eurostile" w:cs="Times New Roman"/>
            <w:color w:val="auto"/>
            <w:sz w:val="24"/>
            <w:szCs w:val="24"/>
            <w:u w:val="none"/>
            <w:lang w:val="en-US"/>
          </w:rPr>
          <w:t>https://doi.org/10.15366/didacticas2015.12.004</w:t>
        </w:r>
      </w:hyperlink>
      <w:r w:rsidRPr="00EE3F16">
        <w:rPr>
          <w:rFonts w:ascii="Eurostile" w:hAnsi="Eurostile" w:cs="Times New Roman"/>
          <w:sz w:val="24"/>
          <w:szCs w:val="24"/>
          <w:lang w:val="en-US"/>
        </w:rPr>
        <w:t>.</w:t>
      </w:r>
    </w:p>
    <w:p w:rsidR="00A10082" w:rsidRPr="004A0BC5" w:rsidRDefault="00A10082" w:rsidP="00EE3F16">
      <w:pPr>
        <w:tabs>
          <w:tab w:val="left" w:pos="567"/>
          <w:tab w:val="left" w:pos="851"/>
        </w:tabs>
        <w:spacing w:before="240" w:after="240" w:line="360" w:lineRule="auto"/>
        <w:ind w:left="709" w:right="-142" w:hanging="709"/>
        <w:jc w:val="both"/>
        <w:rPr>
          <w:rFonts w:ascii="Eurostile" w:hAnsi="Eurostile" w:cs="Times New Roman"/>
          <w:sz w:val="24"/>
          <w:szCs w:val="24"/>
          <w:lang w:val="en-IE"/>
        </w:rPr>
      </w:pPr>
      <w:proofErr w:type="spellStart"/>
      <w:r w:rsidRPr="00BF461B">
        <w:rPr>
          <w:rFonts w:ascii="Eurostile" w:hAnsi="Eurostile" w:cs="Times New Roman"/>
          <w:sz w:val="24"/>
          <w:szCs w:val="24"/>
        </w:rPr>
        <w:t>Salovey</w:t>
      </w:r>
      <w:proofErr w:type="spellEnd"/>
      <w:r w:rsidRPr="00BF461B">
        <w:rPr>
          <w:rFonts w:ascii="Eurostile" w:hAnsi="Eurostile" w:cs="Times New Roman"/>
          <w:sz w:val="24"/>
          <w:szCs w:val="24"/>
        </w:rPr>
        <w:t xml:space="preserve">, P., y Mayer, J. D. (1990). </w:t>
      </w:r>
      <w:proofErr w:type="gramStart"/>
      <w:r w:rsidRPr="00EE3F16">
        <w:rPr>
          <w:rFonts w:ascii="Eurostile" w:hAnsi="Eurostile" w:cs="Times New Roman"/>
          <w:sz w:val="24"/>
          <w:szCs w:val="24"/>
          <w:lang w:val="en-IE"/>
        </w:rPr>
        <w:t>Emotional Intelligence.</w:t>
      </w:r>
      <w:proofErr w:type="gramEnd"/>
      <w:r w:rsidRPr="00EE3F16">
        <w:rPr>
          <w:rFonts w:ascii="Eurostile" w:hAnsi="Eurostile" w:cs="Times New Roman"/>
          <w:sz w:val="24"/>
          <w:szCs w:val="24"/>
          <w:lang w:val="en-IE"/>
        </w:rPr>
        <w:t xml:space="preserve"> </w:t>
      </w:r>
      <w:r w:rsidRPr="00EE3F16">
        <w:rPr>
          <w:rFonts w:ascii="Eurostile" w:hAnsi="Eurostile" w:cs="Times New Roman"/>
          <w:i/>
          <w:sz w:val="24"/>
          <w:szCs w:val="24"/>
          <w:lang w:val="en-IE"/>
        </w:rPr>
        <w:t>Imagination, Cognition, and Personality, 9,</w:t>
      </w:r>
      <w:r w:rsidRPr="00EE3F16">
        <w:rPr>
          <w:rFonts w:ascii="Eurostile" w:hAnsi="Eurostile" w:cs="Times New Roman"/>
          <w:sz w:val="24"/>
          <w:szCs w:val="24"/>
          <w:lang w:val="en-IE"/>
        </w:rPr>
        <w:t xml:space="preserve"> 185-211. </w:t>
      </w:r>
      <w:r w:rsidR="00B16227">
        <w:fldChar w:fldCharType="begin"/>
      </w:r>
      <w:r w:rsidR="00B16227" w:rsidRPr="00BD2410">
        <w:rPr>
          <w:lang w:val="en-IE"/>
        </w:rPr>
        <w:instrText>HYPERLINK "https://doi.org/10.2190/DUGG-P24E-52WK-6CDG"</w:instrText>
      </w:r>
      <w:r w:rsidR="00B16227">
        <w:fldChar w:fldCharType="separate"/>
      </w:r>
      <w:r w:rsidRPr="004A0BC5">
        <w:rPr>
          <w:rStyle w:val="Hipervnculo"/>
          <w:rFonts w:ascii="Eurostile" w:hAnsi="Eurostile" w:cs="Times New Roman"/>
          <w:color w:val="auto"/>
          <w:sz w:val="24"/>
          <w:szCs w:val="24"/>
          <w:u w:val="none"/>
          <w:lang w:val="en-IE"/>
        </w:rPr>
        <w:t>https://doi.org/10.2190/DUGG-P24E-52WK-6CDG</w:t>
      </w:r>
      <w:r w:rsidR="00B16227">
        <w:fldChar w:fldCharType="end"/>
      </w:r>
      <w:r w:rsidRPr="004A0BC5">
        <w:rPr>
          <w:rFonts w:ascii="Eurostile" w:hAnsi="Eurostile" w:cs="Times New Roman"/>
          <w:sz w:val="24"/>
          <w:szCs w:val="24"/>
          <w:lang w:val="en-IE"/>
        </w:rPr>
        <w:t xml:space="preserve">. </w:t>
      </w:r>
    </w:p>
    <w:p w:rsidR="00A10082" w:rsidRPr="00EE3F16" w:rsidRDefault="00A10082" w:rsidP="00EE3F16">
      <w:pPr>
        <w:autoSpaceDE w:val="0"/>
        <w:autoSpaceDN w:val="0"/>
        <w:adjustRightInd w:val="0"/>
        <w:spacing w:before="240" w:after="0" w:line="360" w:lineRule="auto"/>
        <w:ind w:left="709" w:hanging="709"/>
        <w:jc w:val="both"/>
        <w:rPr>
          <w:rFonts w:ascii="Eurostile" w:hAnsi="Eurostile" w:cs="Times New Roman"/>
          <w:sz w:val="24"/>
          <w:szCs w:val="24"/>
          <w:shd w:val="clear" w:color="auto" w:fill="FFFFFF"/>
        </w:rPr>
      </w:pPr>
      <w:proofErr w:type="spellStart"/>
      <w:proofErr w:type="gramStart"/>
      <w:r w:rsidRPr="00EE3F16">
        <w:rPr>
          <w:rFonts w:ascii="Eurostile" w:hAnsi="Eurostile" w:cs="Times New Roman"/>
          <w:sz w:val="24"/>
          <w:szCs w:val="24"/>
          <w:shd w:val="clear" w:color="auto" w:fill="FFFFFF"/>
          <w:lang w:val="en-US"/>
        </w:rPr>
        <w:t>Tala</w:t>
      </w:r>
      <w:proofErr w:type="spellEnd"/>
      <w:r w:rsidRPr="00EE3F16">
        <w:rPr>
          <w:rFonts w:ascii="Eurostile" w:hAnsi="Eurostile" w:cs="Times New Roman"/>
          <w:sz w:val="24"/>
          <w:szCs w:val="24"/>
          <w:shd w:val="clear" w:color="auto" w:fill="FFFFFF"/>
          <w:lang w:val="en-US"/>
        </w:rPr>
        <w:t>, A. (2019).</w:t>
      </w:r>
      <w:proofErr w:type="gramEnd"/>
      <w:r w:rsidRPr="00EE3F16">
        <w:rPr>
          <w:rFonts w:ascii="Eurostile" w:hAnsi="Eurostile" w:cs="Times New Roman"/>
          <w:sz w:val="24"/>
          <w:szCs w:val="24"/>
          <w:shd w:val="clear" w:color="auto" w:fill="FFFFFF"/>
          <w:lang w:val="en-US"/>
        </w:rPr>
        <w:t xml:space="preserve"> </w:t>
      </w:r>
      <w:r w:rsidRPr="00EE3F16">
        <w:rPr>
          <w:rFonts w:ascii="Eurostile" w:hAnsi="Eurostile" w:cs="Times New Roman"/>
          <w:sz w:val="24"/>
          <w:szCs w:val="24"/>
          <w:shd w:val="clear" w:color="auto" w:fill="FFFFFF"/>
          <w:lang w:val="en-IE"/>
        </w:rPr>
        <w:t xml:space="preserve">Thanks for everything: a review on gratitude from neurobiology to clinic. </w:t>
      </w:r>
      <w:r w:rsidRPr="00EE3F16">
        <w:rPr>
          <w:rFonts w:ascii="Eurostile" w:hAnsi="Eurostile" w:cs="Times New Roman"/>
          <w:i/>
          <w:sz w:val="24"/>
          <w:szCs w:val="24"/>
          <w:shd w:val="clear" w:color="auto" w:fill="FFFFFF"/>
        </w:rPr>
        <w:t>Revista Médica de Chile</w:t>
      </w:r>
      <w:r w:rsidRPr="00EE3F16">
        <w:rPr>
          <w:rFonts w:ascii="Eurostile" w:hAnsi="Eurostile" w:cs="Times New Roman"/>
          <w:sz w:val="24"/>
          <w:szCs w:val="24"/>
          <w:shd w:val="clear" w:color="auto" w:fill="FFFFFF"/>
        </w:rPr>
        <w:t>,</w:t>
      </w:r>
      <w:r w:rsidRPr="00EE3F16">
        <w:rPr>
          <w:rFonts w:ascii="Eurostile" w:hAnsi="Eurostile" w:cs="Times New Roman"/>
          <w:i/>
          <w:sz w:val="24"/>
          <w:szCs w:val="24"/>
          <w:shd w:val="clear" w:color="auto" w:fill="FFFFFF"/>
        </w:rPr>
        <w:t xml:space="preserve"> 147</w:t>
      </w:r>
      <w:r w:rsidRPr="00EE3F16">
        <w:rPr>
          <w:rFonts w:ascii="Eurostile" w:hAnsi="Eurostile" w:cs="Times New Roman"/>
          <w:sz w:val="24"/>
          <w:szCs w:val="24"/>
          <w:shd w:val="clear" w:color="auto" w:fill="FFFFFF"/>
        </w:rPr>
        <w:t>(6), 755-761. https://doi.org/10.4067/s0034-98872019000600755.</w:t>
      </w:r>
    </w:p>
    <w:p w:rsidR="00A10082" w:rsidRPr="00A10082" w:rsidRDefault="00A10082" w:rsidP="00E76229">
      <w:pPr>
        <w:tabs>
          <w:tab w:val="left" w:pos="567"/>
          <w:tab w:val="left" w:pos="851"/>
        </w:tabs>
        <w:spacing w:before="240" w:after="240" w:line="360" w:lineRule="auto"/>
        <w:ind w:left="709" w:right="-142" w:hanging="709"/>
        <w:jc w:val="both"/>
        <w:rPr>
          <w:rFonts w:ascii="Eurostile" w:hAnsi="Eurostile" w:cs="Times New Roman"/>
          <w:sz w:val="24"/>
          <w:szCs w:val="24"/>
          <w:bdr w:val="none" w:sz="0" w:space="0" w:color="auto" w:frame="1"/>
          <w:lang w:eastAsia="es-ES"/>
        </w:rPr>
      </w:pPr>
      <w:r w:rsidRPr="00EE3F16">
        <w:rPr>
          <w:rFonts w:ascii="Eurostile" w:hAnsi="Eurostile" w:cs="Times New Roman"/>
          <w:sz w:val="24"/>
          <w:szCs w:val="24"/>
          <w:bdr w:val="none" w:sz="0" w:space="0" w:color="auto" w:frame="1"/>
          <w:lang w:eastAsia="es-ES"/>
        </w:rPr>
        <w:t xml:space="preserve">Tizón, M. (2018). Música y emociones: un recorrido histórico a través de las fuentes. </w:t>
      </w:r>
      <w:r w:rsidRPr="00EE3F16">
        <w:rPr>
          <w:rFonts w:ascii="Eurostile" w:hAnsi="Eurostile" w:cs="Times New Roman"/>
          <w:i/>
          <w:sz w:val="24"/>
          <w:szCs w:val="24"/>
          <w:bdr w:val="none" w:sz="0" w:space="0" w:color="auto" w:frame="1"/>
          <w:lang w:eastAsia="es-ES"/>
        </w:rPr>
        <w:t>Revista de Psicología, 17</w:t>
      </w:r>
      <w:r w:rsidRPr="00EE3F16">
        <w:rPr>
          <w:rFonts w:ascii="Eurostile" w:hAnsi="Eurostile" w:cs="Times New Roman"/>
          <w:sz w:val="24"/>
          <w:szCs w:val="24"/>
          <w:bdr w:val="none" w:sz="0" w:space="0" w:color="auto" w:frame="1"/>
          <w:lang w:eastAsia="es-ES"/>
        </w:rPr>
        <w:t>(2), 67-81.</w:t>
      </w:r>
    </w:p>
    <w:sectPr w:rsidR="00A10082" w:rsidRPr="00A10082" w:rsidSect="00C41B62">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405" w:rsidRDefault="003F3405" w:rsidP="00640546">
      <w:pPr>
        <w:spacing w:after="0" w:line="240" w:lineRule="auto"/>
      </w:pPr>
      <w:r>
        <w:separator/>
      </w:r>
    </w:p>
  </w:endnote>
  <w:endnote w:type="continuationSeparator" w:id="0">
    <w:p w:rsidR="003F3405" w:rsidRDefault="003F3405" w:rsidP="00640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Times New Roman&quot;,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rostile">
    <w:panose1 w:val="020B0704020202050204"/>
    <w:charset w:val="00"/>
    <w:family w:val="swiss"/>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405" w:rsidRDefault="003F3405" w:rsidP="00640546">
      <w:pPr>
        <w:spacing w:after="0" w:line="240" w:lineRule="auto"/>
      </w:pPr>
      <w:r>
        <w:separator/>
      </w:r>
    </w:p>
  </w:footnote>
  <w:footnote w:type="continuationSeparator" w:id="0">
    <w:p w:rsidR="003F3405" w:rsidRDefault="003F3405" w:rsidP="00640546">
      <w:pPr>
        <w:spacing w:after="0" w:line="240" w:lineRule="auto"/>
      </w:pPr>
      <w:r>
        <w:continuationSeparator/>
      </w:r>
    </w:p>
  </w:footnote>
  <w:footnote w:id="1">
    <w:p w:rsidR="00A30930" w:rsidRPr="00222D20" w:rsidRDefault="00A30930" w:rsidP="00AC3345">
      <w:pPr>
        <w:pStyle w:val="Textonotapie"/>
        <w:jc w:val="both"/>
        <w:rPr>
          <w:rFonts w:ascii="Eurostile" w:hAnsi="Eurostile"/>
        </w:rPr>
      </w:pPr>
      <w:r w:rsidRPr="00222D20">
        <w:rPr>
          <w:rFonts w:ascii="Eurostile" w:hAnsi="Eurostile"/>
        </w:rPr>
        <w:t>1</w:t>
      </w:r>
      <w:r w:rsidR="00AC3345" w:rsidRPr="00222D20">
        <w:rPr>
          <w:rFonts w:ascii="Eurostile" w:hAnsi="Eurostile"/>
        </w:rPr>
        <w:t xml:space="preserve">  Estudiante del Programa de Doctorado </w:t>
      </w:r>
      <w:r w:rsidR="00222D20">
        <w:rPr>
          <w:rFonts w:ascii="Eurostile" w:hAnsi="Eurostile"/>
        </w:rPr>
        <w:t>en</w:t>
      </w:r>
      <w:r w:rsidR="00AC3345" w:rsidRPr="00222D20">
        <w:rPr>
          <w:rFonts w:ascii="Eurostile" w:hAnsi="Eurostile"/>
        </w:rPr>
        <w:t xml:space="preserve"> Educación de la Universidad de Burgos.</w:t>
      </w:r>
    </w:p>
    <w:p w:rsidR="00A30930" w:rsidRPr="00222D20" w:rsidRDefault="00A30930" w:rsidP="00AC3345">
      <w:pPr>
        <w:pStyle w:val="Textonotapie"/>
        <w:jc w:val="both"/>
        <w:rPr>
          <w:rFonts w:ascii="Eurostile" w:hAnsi="Eurostile"/>
        </w:rPr>
      </w:pPr>
      <w:r w:rsidRPr="00222D20">
        <w:rPr>
          <w:rFonts w:ascii="Eurostile" w:hAnsi="Eurostile"/>
        </w:rPr>
        <w:t>2</w:t>
      </w:r>
      <w:r w:rsidR="00AC3345" w:rsidRPr="00222D20">
        <w:rPr>
          <w:rFonts w:ascii="Eurostile" w:hAnsi="Eurostile"/>
        </w:rPr>
        <w:t xml:space="preserve">  </w:t>
      </w:r>
      <w:r w:rsidR="00CE6AF7">
        <w:rPr>
          <w:rFonts w:ascii="Eurostile" w:hAnsi="Eurostile"/>
        </w:rPr>
        <w:t>Profesora Contratada Doctora</w:t>
      </w:r>
      <w:r w:rsidR="00AC3345" w:rsidRPr="00222D20">
        <w:rPr>
          <w:rFonts w:ascii="Eurostile" w:hAnsi="Eurostile"/>
        </w:rPr>
        <w:t xml:space="preserve"> de la Facultad de Educación de la Universidad de Burgos dentro del Departamento de Ciencias de la Educación y, en concreto, en el área de Didáctica y Organización Escolar.</w:t>
      </w:r>
    </w:p>
    <w:p w:rsidR="00AC3345" w:rsidRPr="00222D20" w:rsidRDefault="00A30930" w:rsidP="00AC3345">
      <w:pPr>
        <w:pStyle w:val="Textonotapie"/>
        <w:jc w:val="both"/>
        <w:rPr>
          <w:rFonts w:ascii="Eurostile" w:hAnsi="Eurostile"/>
        </w:rPr>
      </w:pPr>
      <w:r w:rsidRPr="00222D20">
        <w:rPr>
          <w:rFonts w:ascii="Eurostile" w:hAnsi="Eurostile"/>
        </w:rPr>
        <w:t>3</w:t>
      </w:r>
      <w:r w:rsidR="00AC3345" w:rsidRPr="00222D20">
        <w:rPr>
          <w:rFonts w:ascii="Eurostile" w:hAnsi="Eurostile"/>
        </w:rPr>
        <w:t xml:space="preserve">  </w:t>
      </w:r>
      <w:r w:rsidR="00CE6AF7">
        <w:rPr>
          <w:rFonts w:ascii="Eurostile" w:hAnsi="Eurostile"/>
        </w:rPr>
        <w:t xml:space="preserve">Profesora Contratada Doctora </w:t>
      </w:r>
      <w:r w:rsidR="00AC3345" w:rsidRPr="00222D20">
        <w:rPr>
          <w:rFonts w:ascii="Eurostile" w:hAnsi="Eurostile"/>
        </w:rPr>
        <w:t xml:space="preserve">de la Facultad de Educación de la Universidad de Burgos dentro del Departamento de Didácticas Específicas y, en concreto, en el área de Didáctica de la Expresión Musical.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4FC"/>
    <w:multiLevelType w:val="multilevel"/>
    <w:tmpl w:val="32A8D69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nsid w:val="074F0CD7"/>
    <w:multiLevelType w:val="hybridMultilevel"/>
    <w:tmpl w:val="7D7220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3C1CDD"/>
    <w:multiLevelType w:val="hybridMultilevel"/>
    <w:tmpl w:val="10888A40"/>
    <w:lvl w:ilvl="0" w:tplc="310866A8">
      <w:start w:val="1"/>
      <w:numFmt w:val="bullet"/>
      <w:lvlText w:val="-"/>
      <w:lvlJc w:val="left"/>
      <w:pPr>
        <w:ind w:left="720" w:hanging="360"/>
      </w:pPr>
      <w:rPr>
        <w:rFonts w:ascii="Symbol" w:hAnsi="Symbol" w:hint="default"/>
      </w:rPr>
    </w:lvl>
    <w:lvl w:ilvl="1" w:tplc="A6E418D8">
      <w:start w:val="1"/>
      <w:numFmt w:val="bullet"/>
      <w:lvlText w:val="o"/>
      <w:lvlJc w:val="left"/>
      <w:pPr>
        <w:ind w:left="1440" w:hanging="360"/>
      </w:pPr>
      <w:rPr>
        <w:rFonts w:ascii="Courier New" w:hAnsi="Courier New" w:hint="default"/>
      </w:rPr>
    </w:lvl>
    <w:lvl w:ilvl="2" w:tplc="9BB27F94">
      <w:start w:val="1"/>
      <w:numFmt w:val="bullet"/>
      <w:lvlText w:val=""/>
      <w:lvlJc w:val="left"/>
      <w:pPr>
        <w:ind w:left="2160" w:hanging="360"/>
      </w:pPr>
      <w:rPr>
        <w:rFonts w:ascii="Wingdings" w:hAnsi="Wingdings" w:hint="default"/>
      </w:rPr>
    </w:lvl>
    <w:lvl w:ilvl="3" w:tplc="DBC6C0C4">
      <w:start w:val="1"/>
      <w:numFmt w:val="bullet"/>
      <w:lvlText w:val=""/>
      <w:lvlJc w:val="left"/>
      <w:pPr>
        <w:ind w:left="2880" w:hanging="360"/>
      </w:pPr>
      <w:rPr>
        <w:rFonts w:ascii="Symbol" w:hAnsi="Symbol" w:hint="default"/>
      </w:rPr>
    </w:lvl>
    <w:lvl w:ilvl="4" w:tplc="CE484064">
      <w:start w:val="1"/>
      <w:numFmt w:val="bullet"/>
      <w:lvlText w:val="o"/>
      <w:lvlJc w:val="left"/>
      <w:pPr>
        <w:ind w:left="3600" w:hanging="360"/>
      </w:pPr>
      <w:rPr>
        <w:rFonts w:ascii="Courier New" w:hAnsi="Courier New" w:hint="default"/>
      </w:rPr>
    </w:lvl>
    <w:lvl w:ilvl="5" w:tplc="A732A4A6">
      <w:start w:val="1"/>
      <w:numFmt w:val="bullet"/>
      <w:lvlText w:val=""/>
      <w:lvlJc w:val="left"/>
      <w:pPr>
        <w:ind w:left="4320" w:hanging="360"/>
      </w:pPr>
      <w:rPr>
        <w:rFonts w:ascii="Wingdings" w:hAnsi="Wingdings" w:hint="default"/>
      </w:rPr>
    </w:lvl>
    <w:lvl w:ilvl="6" w:tplc="F1B8BB24">
      <w:start w:val="1"/>
      <w:numFmt w:val="bullet"/>
      <w:lvlText w:val=""/>
      <w:lvlJc w:val="left"/>
      <w:pPr>
        <w:ind w:left="5040" w:hanging="360"/>
      </w:pPr>
      <w:rPr>
        <w:rFonts w:ascii="Symbol" w:hAnsi="Symbol" w:hint="default"/>
      </w:rPr>
    </w:lvl>
    <w:lvl w:ilvl="7" w:tplc="F97E1FF0">
      <w:start w:val="1"/>
      <w:numFmt w:val="bullet"/>
      <w:lvlText w:val="o"/>
      <w:lvlJc w:val="left"/>
      <w:pPr>
        <w:ind w:left="5760" w:hanging="360"/>
      </w:pPr>
      <w:rPr>
        <w:rFonts w:ascii="Courier New" w:hAnsi="Courier New" w:hint="default"/>
      </w:rPr>
    </w:lvl>
    <w:lvl w:ilvl="8" w:tplc="AF72392E">
      <w:start w:val="1"/>
      <w:numFmt w:val="bullet"/>
      <w:lvlText w:val=""/>
      <w:lvlJc w:val="left"/>
      <w:pPr>
        <w:ind w:left="6480" w:hanging="360"/>
      </w:pPr>
      <w:rPr>
        <w:rFonts w:ascii="Wingdings" w:hAnsi="Wingdings" w:hint="default"/>
      </w:rPr>
    </w:lvl>
  </w:abstractNum>
  <w:abstractNum w:abstractNumId="3">
    <w:nsid w:val="11593947"/>
    <w:multiLevelType w:val="hybridMultilevel"/>
    <w:tmpl w:val="3DE61F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A0148A"/>
    <w:multiLevelType w:val="hybridMultilevel"/>
    <w:tmpl w:val="2E76D426"/>
    <w:lvl w:ilvl="0" w:tplc="3DBA7EEC">
      <w:start w:val="1"/>
      <w:numFmt w:val="bullet"/>
      <w:lvlText w:val=""/>
      <w:lvlJc w:val="left"/>
      <w:pPr>
        <w:ind w:left="720" w:hanging="360"/>
      </w:pPr>
      <w:rPr>
        <w:rFonts w:ascii="Wingdings" w:hAnsi="Wingdings" w:hint="default"/>
      </w:rPr>
    </w:lvl>
    <w:lvl w:ilvl="1" w:tplc="8572098E">
      <w:start w:val="1"/>
      <w:numFmt w:val="bullet"/>
      <w:lvlText w:val="o"/>
      <w:lvlJc w:val="left"/>
      <w:pPr>
        <w:ind w:left="1440" w:hanging="360"/>
      </w:pPr>
      <w:rPr>
        <w:rFonts w:ascii="Courier New" w:hAnsi="Courier New" w:hint="default"/>
      </w:rPr>
    </w:lvl>
    <w:lvl w:ilvl="2" w:tplc="CE80C144">
      <w:start w:val="1"/>
      <w:numFmt w:val="bullet"/>
      <w:lvlText w:val=""/>
      <w:lvlJc w:val="left"/>
      <w:pPr>
        <w:ind w:left="2160" w:hanging="360"/>
      </w:pPr>
      <w:rPr>
        <w:rFonts w:ascii="Wingdings" w:hAnsi="Wingdings" w:hint="default"/>
      </w:rPr>
    </w:lvl>
    <w:lvl w:ilvl="3" w:tplc="DA604294">
      <w:start w:val="1"/>
      <w:numFmt w:val="bullet"/>
      <w:lvlText w:val=""/>
      <w:lvlJc w:val="left"/>
      <w:pPr>
        <w:ind w:left="2880" w:hanging="360"/>
      </w:pPr>
      <w:rPr>
        <w:rFonts w:ascii="Symbol" w:hAnsi="Symbol" w:hint="default"/>
      </w:rPr>
    </w:lvl>
    <w:lvl w:ilvl="4" w:tplc="B77C8FCE">
      <w:start w:val="1"/>
      <w:numFmt w:val="bullet"/>
      <w:lvlText w:val="o"/>
      <w:lvlJc w:val="left"/>
      <w:pPr>
        <w:ind w:left="3600" w:hanging="360"/>
      </w:pPr>
      <w:rPr>
        <w:rFonts w:ascii="Courier New" w:hAnsi="Courier New" w:hint="default"/>
      </w:rPr>
    </w:lvl>
    <w:lvl w:ilvl="5" w:tplc="332CA80A">
      <w:start w:val="1"/>
      <w:numFmt w:val="bullet"/>
      <w:lvlText w:val=""/>
      <w:lvlJc w:val="left"/>
      <w:pPr>
        <w:ind w:left="4320" w:hanging="360"/>
      </w:pPr>
      <w:rPr>
        <w:rFonts w:ascii="Wingdings" w:hAnsi="Wingdings" w:hint="default"/>
      </w:rPr>
    </w:lvl>
    <w:lvl w:ilvl="6" w:tplc="246EF0F8">
      <w:start w:val="1"/>
      <w:numFmt w:val="bullet"/>
      <w:lvlText w:val=""/>
      <w:lvlJc w:val="left"/>
      <w:pPr>
        <w:ind w:left="5040" w:hanging="360"/>
      </w:pPr>
      <w:rPr>
        <w:rFonts w:ascii="Symbol" w:hAnsi="Symbol" w:hint="default"/>
      </w:rPr>
    </w:lvl>
    <w:lvl w:ilvl="7" w:tplc="FE98BD24">
      <w:start w:val="1"/>
      <w:numFmt w:val="bullet"/>
      <w:lvlText w:val="o"/>
      <w:lvlJc w:val="left"/>
      <w:pPr>
        <w:ind w:left="5760" w:hanging="360"/>
      </w:pPr>
      <w:rPr>
        <w:rFonts w:ascii="Courier New" w:hAnsi="Courier New" w:hint="default"/>
      </w:rPr>
    </w:lvl>
    <w:lvl w:ilvl="8" w:tplc="BD9A7470">
      <w:start w:val="1"/>
      <w:numFmt w:val="bullet"/>
      <w:lvlText w:val=""/>
      <w:lvlJc w:val="left"/>
      <w:pPr>
        <w:ind w:left="6480" w:hanging="360"/>
      </w:pPr>
      <w:rPr>
        <w:rFonts w:ascii="Wingdings" w:hAnsi="Wingdings" w:hint="default"/>
      </w:rPr>
    </w:lvl>
  </w:abstractNum>
  <w:abstractNum w:abstractNumId="5">
    <w:nsid w:val="1CE41742"/>
    <w:multiLevelType w:val="hybridMultilevel"/>
    <w:tmpl w:val="EF262CC6"/>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0B538D"/>
    <w:multiLevelType w:val="hybridMultilevel"/>
    <w:tmpl w:val="3648D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2E67A4"/>
    <w:multiLevelType w:val="hybridMultilevel"/>
    <w:tmpl w:val="937C9070"/>
    <w:lvl w:ilvl="0" w:tplc="C458F4A8">
      <w:start w:val="1"/>
      <w:numFmt w:val="bullet"/>
      <w:lvlText w:val="-"/>
      <w:lvlJc w:val="left"/>
      <w:pPr>
        <w:ind w:left="720" w:hanging="360"/>
      </w:pPr>
      <w:rPr>
        <w:rFonts w:ascii="&quot;Times New Roman&quot;,serif" w:hAnsi="&quot;Times New Roman&quot;,serif" w:hint="default"/>
      </w:rPr>
    </w:lvl>
    <w:lvl w:ilvl="1" w:tplc="726AE516">
      <w:start w:val="1"/>
      <w:numFmt w:val="bullet"/>
      <w:lvlText w:val="o"/>
      <w:lvlJc w:val="left"/>
      <w:pPr>
        <w:ind w:left="1440" w:hanging="360"/>
      </w:pPr>
      <w:rPr>
        <w:rFonts w:ascii="Courier New" w:hAnsi="Courier New" w:hint="default"/>
      </w:rPr>
    </w:lvl>
    <w:lvl w:ilvl="2" w:tplc="3216FF54">
      <w:start w:val="1"/>
      <w:numFmt w:val="bullet"/>
      <w:lvlText w:val=""/>
      <w:lvlJc w:val="left"/>
      <w:pPr>
        <w:ind w:left="2160" w:hanging="360"/>
      </w:pPr>
      <w:rPr>
        <w:rFonts w:ascii="Wingdings" w:hAnsi="Wingdings" w:hint="default"/>
      </w:rPr>
    </w:lvl>
    <w:lvl w:ilvl="3" w:tplc="FAA08712">
      <w:start w:val="1"/>
      <w:numFmt w:val="bullet"/>
      <w:lvlText w:val=""/>
      <w:lvlJc w:val="left"/>
      <w:pPr>
        <w:ind w:left="2880" w:hanging="360"/>
      </w:pPr>
      <w:rPr>
        <w:rFonts w:ascii="Symbol" w:hAnsi="Symbol" w:hint="default"/>
      </w:rPr>
    </w:lvl>
    <w:lvl w:ilvl="4" w:tplc="22DA4CB0">
      <w:start w:val="1"/>
      <w:numFmt w:val="bullet"/>
      <w:lvlText w:val="o"/>
      <w:lvlJc w:val="left"/>
      <w:pPr>
        <w:ind w:left="3600" w:hanging="360"/>
      </w:pPr>
      <w:rPr>
        <w:rFonts w:ascii="Courier New" w:hAnsi="Courier New" w:hint="default"/>
      </w:rPr>
    </w:lvl>
    <w:lvl w:ilvl="5" w:tplc="8132FC04">
      <w:start w:val="1"/>
      <w:numFmt w:val="bullet"/>
      <w:lvlText w:val=""/>
      <w:lvlJc w:val="left"/>
      <w:pPr>
        <w:ind w:left="4320" w:hanging="360"/>
      </w:pPr>
      <w:rPr>
        <w:rFonts w:ascii="Wingdings" w:hAnsi="Wingdings" w:hint="default"/>
      </w:rPr>
    </w:lvl>
    <w:lvl w:ilvl="6" w:tplc="B5D65240">
      <w:start w:val="1"/>
      <w:numFmt w:val="bullet"/>
      <w:lvlText w:val=""/>
      <w:lvlJc w:val="left"/>
      <w:pPr>
        <w:ind w:left="5040" w:hanging="360"/>
      </w:pPr>
      <w:rPr>
        <w:rFonts w:ascii="Symbol" w:hAnsi="Symbol" w:hint="default"/>
      </w:rPr>
    </w:lvl>
    <w:lvl w:ilvl="7" w:tplc="D95088D0">
      <w:start w:val="1"/>
      <w:numFmt w:val="bullet"/>
      <w:lvlText w:val="o"/>
      <w:lvlJc w:val="left"/>
      <w:pPr>
        <w:ind w:left="5760" w:hanging="360"/>
      </w:pPr>
      <w:rPr>
        <w:rFonts w:ascii="Courier New" w:hAnsi="Courier New" w:hint="default"/>
      </w:rPr>
    </w:lvl>
    <w:lvl w:ilvl="8" w:tplc="04625FA2">
      <w:start w:val="1"/>
      <w:numFmt w:val="bullet"/>
      <w:lvlText w:val=""/>
      <w:lvlJc w:val="left"/>
      <w:pPr>
        <w:ind w:left="6480" w:hanging="360"/>
      </w:pPr>
      <w:rPr>
        <w:rFonts w:ascii="Wingdings" w:hAnsi="Wingdings" w:hint="default"/>
      </w:rPr>
    </w:lvl>
  </w:abstractNum>
  <w:abstractNum w:abstractNumId="8">
    <w:nsid w:val="2A425EC4"/>
    <w:multiLevelType w:val="hybridMultilevel"/>
    <w:tmpl w:val="9B4C217C"/>
    <w:lvl w:ilvl="0" w:tplc="045C9326">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473E8"/>
    <w:multiLevelType w:val="hybridMultilevel"/>
    <w:tmpl w:val="98A21A8A"/>
    <w:lvl w:ilvl="0" w:tplc="9956F9FE">
      <w:start w:val="1"/>
      <w:numFmt w:val="bullet"/>
      <w:lvlText w:val=""/>
      <w:lvlJc w:val="left"/>
      <w:pPr>
        <w:ind w:left="720" w:hanging="360"/>
      </w:pPr>
      <w:rPr>
        <w:rFonts w:ascii="Symbol" w:hAnsi="Symbol" w:hint="default"/>
      </w:rPr>
    </w:lvl>
    <w:lvl w:ilvl="1" w:tplc="51E8C0AA">
      <w:start w:val="1"/>
      <w:numFmt w:val="bullet"/>
      <w:lvlText w:val="o"/>
      <w:lvlJc w:val="left"/>
      <w:pPr>
        <w:ind w:left="1440" w:hanging="360"/>
      </w:pPr>
      <w:rPr>
        <w:rFonts w:ascii="Courier New" w:hAnsi="Courier New" w:hint="default"/>
      </w:rPr>
    </w:lvl>
    <w:lvl w:ilvl="2" w:tplc="E30C072A">
      <w:start w:val="1"/>
      <w:numFmt w:val="bullet"/>
      <w:lvlText w:val=""/>
      <w:lvlJc w:val="left"/>
      <w:pPr>
        <w:ind w:left="2160" w:hanging="360"/>
      </w:pPr>
      <w:rPr>
        <w:rFonts w:ascii="Wingdings" w:hAnsi="Wingdings" w:hint="default"/>
      </w:rPr>
    </w:lvl>
    <w:lvl w:ilvl="3" w:tplc="30D019C8">
      <w:start w:val="1"/>
      <w:numFmt w:val="bullet"/>
      <w:lvlText w:val=""/>
      <w:lvlJc w:val="left"/>
      <w:pPr>
        <w:ind w:left="2880" w:hanging="360"/>
      </w:pPr>
      <w:rPr>
        <w:rFonts w:ascii="Symbol" w:hAnsi="Symbol" w:hint="default"/>
      </w:rPr>
    </w:lvl>
    <w:lvl w:ilvl="4" w:tplc="56A8E62A">
      <w:start w:val="1"/>
      <w:numFmt w:val="bullet"/>
      <w:lvlText w:val="o"/>
      <w:lvlJc w:val="left"/>
      <w:pPr>
        <w:ind w:left="3600" w:hanging="360"/>
      </w:pPr>
      <w:rPr>
        <w:rFonts w:ascii="Courier New" w:hAnsi="Courier New" w:hint="default"/>
      </w:rPr>
    </w:lvl>
    <w:lvl w:ilvl="5" w:tplc="7902E854">
      <w:start w:val="1"/>
      <w:numFmt w:val="bullet"/>
      <w:lvlText w:val=""/>
      <w:lvlJc w:val="left"/>
      <w:pPr>
        <w:ind w:left="4320" w:hanging="360"/>
      </w:pPr>
      <w:rPr>
        <w:rFonts w:ascii="Wingdings" w:hAnsi="Wingdings" w:hint="default"/>
      </w:rPr>
    </w:lvl>
    <w:lvl w:ilvl="6" w:tplc="96DAB3BA">
      <w:start w:val="1"/>
      <w:numFmt w:val="bullet"/>
      <w:lvlText w:val=""/>
      <w:lvlJc w:val="left"/>
      <w:pPr>
        <w:ind w:left="5040" w:hanging="360"/>
      </w:pPr>
      <w:rPr>
        <w:rFonts w:ascii="Symbol" w:hAnsi="Symbol" w:hint="default"/>
      </w:rPr>
    </w:lvl>
    <w:lvl w:ilvl="7" w:tplc="55F2A732">
      <w:start w:val="1"/>
      <w:numFmt w:val="bullet"/>
      <w:lvlText w:val="o"/>
      <w:lvlJc w:val="left"/>
      <w:pPr>
        <w:ind w:left="5760" w:hanging="360"/>
      </w:pPr>
      <w:rPr>
        <w:rFonts w:ascii="Courier New" w:hAnsi="Courier New" w:hint="default"/>
      </w:rPr>
    </w:lvl>
    <w:lvl w:ilvl="8" w:tplc="98FC9BD2">
      <w:start w:val="1"/>
      <w:numFmt w:val="bullet"/>
      <w:lvlText w:val=""/>
      <w:lvlJc w:val="left"/>
      <w:pPr>
        <w:ind w:left="6480" w:hanging="360"/>
      </w:pPr>
      <w:rPr>
        <w:rFonts w:ascii="Wingdings" w:hAnsi="Wingdings" w:hint="default"/>
      </w:rPr>
    </w:lvl>
  </w:abstractNum>
  <w:abstractNum w:abstractNumId="10">
    <w:nsid w:val="2C003DAE"/>
    <w:multiLevelType w:val="hybridMultilevel"/>
    <w:tmpl w:val="198C5FDC"/>
    <w:lvl w:ilvl="0" w:tplc="EA324832">
      <w:start w:val="1"/>
      <w:numFmt w:val="bullet"/>
      <w:lvlText w:val=""/>
      <w:lvlJc w:val="left"/>
      <w:pPr>
        <w:ind w:left="720" w:hanging="360"/>
      </w:pPr>
      <w:rPr>
        <w:rFonts w:ascii="Symbol" w:hAnsi="Symbol" w:hint="default"/>
      </w:rPr>
    </w:lvl>
    <w:lvl w:ilvl="1" w:tplc="F8C068AE">
      <w:start w:val="1"/>
      <w:numFmt w:val="bullet"/>
      <w:lvlText w:val="o"/>
      <w:lvlJc w:val="left"/>
      <w:pPr>
        <w:ind w:left="1440" w:hanging="360"/>
      </w:pPr>
      <w:rPr>
        <w:rFonts w:ascii="Courier New" w:hAnsi="Courier New" w:hint="default"/>
      </w:rPr>
    </w:lvl>
    <w:lvl w:ilvl="2" w:tplc="6F56A71E">
      <w:start w:val="1"/>
      <w:numFmt w:val="bullet"/>
      <w:lvlText w:val=""/>
      <w:lvlJc w:val="left"/>
      <w:pPr>
        <w:ind w:left="2160" w:hanging="360"/>
      </w:pPr>
      <w:rPr>
        <w:rFonts w:ascii="Wingdings" w:hAnsi="Wingdings" w:hint="default"/>
      </w:rPr>
    </w:lvl>
    <w:lvl w:ilvl="3" w:tplc="A7E208B2">
      <w:start w:val="1"/>
      <w:numFmt w:val="bullet"/>
      <w:lvlText w:val=""/>
      <w:lvlJc w:val="left"/>
      <w:pPr>
        <w:ind w:left="2880" w:hanging="360"/>
      </w:pPr>
      <w:rPr>
        <w:rFonts w:ascii="Symbol" w:hAnsi="Symbol" w:hint="default"/>
      </w:rPr>
    </w:lvl>
    <w:lvl w:ilvl="4" w:tplc="0A3012FE">
      <w:start w:val="1"/>
      <w:numFmt w:val="bullet"/>
      <w:lvlText w:val="o"/>
      <w:lvlJc w:val="left"/>
      <w:pPr>
        <w:ind w:left="3600" w:hanging="360"/>
      </w:pPr>
      <w:rPr>
        <w:rFonts w:ascii="Courier New" w:hAnsi="Courier New" w:hint="default"/>
      </w:rPr>
    </w:lvl>
    <w:lvl w:ilvl="5" w:tplc="E5188B3C">
      <w:start w:val="1"/>
      <w:numFmt w:val="bullet"/>
      <w:lvlText w:val=""/>
      <w:lvlJc w:val="left"/>
      <w:pPr>
        <w:ind w:left="4320" w:hanging="360"/>
      </w:pPr>
      <w:rPr>
        <w:rFonts w:ascii="Wingdings" w:hAnsi="Wingdings" w:hint="default"/>
      </w:rPr>
    </w:lvl>
    <w:lvl w:ilvl="6" w:tplc="1D4EA5BA">
      <w:start w:val="1"/>
      <w:numFmt w:val="bullet"/>
      <w:lvlText w:val=""/>
      <w:lvlJc w:val="left"/>
      <w:pPr>
        <w:ind w:left="5040" w:hanging="360"/>
      </w:pPr>
      <w:rPr>
        <w:rFonts w:ascii="Symbol" w:hAnsi="Symbol" w:hint="default"/>
      </w:rPr>
    </w:lvl>
    <w:lvl w:ilvl="7" w:tplc="6D1C4D60">
      <w:start w:val="1"/>
      <w:numFmt w:val="bullet"/>
      <w:lvlText w:val="o"/>
      <w:lvlJc w:val="left"/>
      <w:pPr>
        <w:ind w:left="5760" w:hanging="360"/>
      </w:pPr>
      <w:rPr>
        <w:rFonts w:ascii="Courier New" w:hAnsi="Courier New" w:hint="default"/>
      </w:rPr>
    </w:lvl>
    <w:lvl w:ilvl="8" w:tplc="B0AEA2EC">
      <w:start w:val="1"/>
      <w:numFmt w:val="bullet"/>
      <w:lvlText w:val=""/>
      <w:lvlJc w:val="left"/>
      <w:pPr>
        <w:ind w:left="6480" w:hanging="360"/>
      </w:pPr>
      <w:rPr>
        <w:rFonts w:ascii="Wingdings" w:hAnsi="Wingdings" w:hint="default"/>
      </w:rPr>
    </w:lvl>
  </w:abstractNum>
  <w:abstractNum w:abstractNumId="11">
    <w:nsid w:val="2C09028C"/>
    <w:multiLevelType w:val="hybridMultilevel"/>
    <w:tmpl w:val="BD146196"/>
    <w:lvl w:ilvl="0" w:tplc="2208F924">
      <w:start w:val="1"/>
      <w:numFmt w:val="decimal"/>
      <w:lvlText w:val="%1."/>
      <w:lvlJc w:val="left"/>
      <w:pPr>
        <w:ind w:left="720" w:hanging="360"/>
      </w:pPr>
    </w:lvl>
    <w:lvl w:ilvl="1" w:tplc="978A0D96">
      <w:start w:val="1"/>
      <w:numFmt w:val="lowerLetter"/>
      <w:lvlText w:val="%2."/>
      <w:lvlJc w:val="left"/>
      <w:pPr>
        <w:ind w:left="1440" w:hanging="360"/>
      </w:pPr>
    </w:lvl>
    <w:lvl w:ilvl="2" w:tplc="7D36E9B0">
      <w:start w:val="1"/>
      <w:numFmt w:val="lowerRoman"/>
      <w:lvlText w:val="%3."/>
      <w:lvlJc w:val="right"/>
      <w:pPr>
        <w:ind w:left="2160" w:hanging="180"/>
      </w:pPr>
    </w:lvl>
    <w:lvl w:ilvl="3" w:tplc="B714312C">
      <w:start w:val="1"/>
      <w:numFmt w:val="decimal"/>
      <w:lvlText w:val="%4."/>
      <w:lvlJc w:val="left"/>
      <w:pPr>
        <w:ind w:left="2880" w:hanging="360"/>
      </w:pPr>
    </w:lvl>
    <w:lvl w:ilvl="4" w:tplc="E4EE2518">
      <w:start w:val="1"/>
      <w:numFmt w:val="lowerLetter"/>
      <w:lvlText w:val="%5."/>
      <w:lvlJc w:val="left"/>
      <w:pPr>
        <w:ind w:left="3600" w:hanging="360"/>
      </w:pPr>
    </w:lvl>
    <w:lvl w:ilvl="5" w:tplc="6DBE9C02">
      <w:start w:val="1"/>
      <w:numFmt w:val="lowerRoman"/>
      <w:lvlText w:val="%6."/>
      <w:lvlJc w:val="right"/>
      <w:pPr>
        <w:ind w:left="4320" w:hanging="180"/>
      </w:pPr>
    </w:lvl>
    <w:lvl w:ilvl="6" w:tplc="A7AE2E6C">
      <w:start w:val="1"/>
      <w:numFmt w:val="decimal"/>
      <w:lvlText w:val="%7."/>
      <w:lvlJc w:val="left"/>
      <w:pPr>
        <w:ind w:left="5040" w:hanging="360"/>
      </w:pPr>
    </w:lvl>
    <w:lvl w:ilvl="7" w:tplc="5F28F1DA">
      <w:start w:val="1"/>
      <w:numFmt w:val="lowerLetter"/>
      <w:lvlText w:val="%8."/>
      <w:lvlJc w:val="left"/>
      <w:pPr>
        <w:ind w:left="5760" w:hanging="360"/>
      </w:pPr>
    </w:lvl>
    <w:lvl w:ilvl="8" w:tplc="EFC6FE86">
      <w:start w:val="1"/>
      <w:numFmt w:val="lowerRoman"/>
      <w:lvlText w:val="%9."/>
      <w:lvlJc w:val="right"/>
      <w:pPr>
        <w:ind w:left="6480" w:hanging="180"/>
      </w:pPr>
    </w:lvl>
  </w:abstractNum>
  <w:abstractNum w:abstractNumId="12">
    <w:nsid w:val="2C0C776F"/>
    <w:multiLevelType w:val="hybridMultilevel"/>
    <w:tmpl w:val="55C86710"/>
    <w:lvl w:ilvl="0" w:tplc="4FFAAA74">
      <w:start w:val="1"/>
      <w:numFmt w:val="decimal"/>
      <w:lvlText w:val="%1."/>
      <w:lvlJc w:val="left"/>
      <w:pPr>
        <w:ind w:left="720" w:hanging="360"/>
      </w:pPr>
    </w:lvl>
    <w:lvl w:ilvl="1" w:tplc="AB04657E">
      <w:start w:val="1"/>
      <w:numFmt w:val="lowerLetter"/>
      <w:lvlText w:val="%2."/>
      <w:lvlJc w:val="left"/>
      <w:pPr>
        <w:ind w:left="1440" w:hanging="360"/>
      </w:pPr>
    </w:lvl>
    <w:lvl w:ilvl="2" w:tplc="2884A566">
      <w:start w:val="1"/>
      <w:numFmt w:val="lowerRoman"/>
      <w:lvlText w:val="%3."/>
      <w:lvlJc w:val="right"/>
      <w:pPr>
        <w:ind w:left="2160" w:hanging="180"/>
      </w:pPr>
    </w:lvl>
    <w:lvl w:ilvl="3" w:tplc="DB6694F4">
      <w:start w:val="1"/>
      <w:numFmt w:val="decimal"/>
      <w:lvlText w:val="%4."/>
      <w:lvlJc w:val="left"/>
      <w:pPr>
        <w:ind w:left="2880" w:hanging="360"/>
      </w:pPr>
    </w:lvl>
    <w:lvl w:ilvl="4" w:tplc="C1CE8294">
      <w:start w:val="1"/>
      <w:numFmt w:val="lowerLetter"/>
      <w:lvlText w:val="%5."/>
      <w:lvlJc w:val="left"/>
      <w:pPr>
        <w:ind w:left="3600" w:hanging="360"/>
      </w:pPr>
    </w:lvl>
    <w:lvl w:ilvl="5" w:tplc="0FB2788E">
      <w:start w:val="1"/>
      <w:numFmt w:val="lowerRoman"/>
      <w:lvlText w:val="%6."/>
      <w:lvlJc w:val="right"/>
      <w:pPr>
        <w:ind w:left="4320" w:hanging="180"/>
      </w:pPr>
    </w:lvl>
    <w:lvl w:ilvl="6" w:tplc="7B9812FC">
      <w:start w:val="1"/>
      <w:numFmt w:val="decimal"/>
      <w:lvlText w:val="%7."/>
      <w:lvlJc w:val="left"/>
      <w:pPr>
        <w:ind w:left="5040" w:hanging="360"/>
      </w:pPr>
    </w:lvl>
    <w:lvl w:ilvl="7" w:tplc="A3E64152">
      <w:start w:val="1"/>
      <w:numFmt w:val="lowerLetter"/>
      <w:lvlText w:val="%8."/>
      <w:lvlJc w:val="left"/>
      <w:pPr>
        <w:ind w:left="5760" w:hanging="360"/>
      </w:pPr>
    </w:lvl>
    <w:lvl w:ilvl="8" w:tplc="39409ADA">
      <w:start w:val="1"/>
      <w:numFmt w:val="lowerRoman"/>
      <w:lvlText w:val="%9."/>
      <w:lvlJc w:val="right"/>
      <w:pPr>
        <w:ind w:left="6480" w:hanging="180"/>
      </w:pPr>
    </w:lvl>
  </w:abstractNum>
  <w:abstractNum w:abstractNumId="13">
    <w:nsid w:val="2C7E078F"/>
    <w:multiLevelType w:val="hybridMultilevel"/>
    <w:tmpl w:val="33FEEB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E3E46FD"/>
    <w:multiLevelType w:val="hybridMultilevel"/>
    <w:tmpl w:val="48B0187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EFC3312"/>
    <w:multiLevelType w:val="hybridMultilevel"/>
    <w:tmpl w:val="FB802518"/>
    <w:lvl w:ilvl="0" w:tplc="5516C6B6">
      <w:start w:val="1"/>
      <w:numFmt w:val="decimal"/>
      <w:lvlText w:val="%1."/>
      <w:lvlJc w:val="left"/>
      <w:pPr>
        <w:ind w:left="720" w:hanging="360"/>
      </w:pPr>
    </w:lvl>
    <w:lvl w:ilvl="1" w:tplc="ED98924E">
      <w:start w:val="1"/>
      <w:numFmt w:val="lowerLetter"/>
      <w:lvlText w:val="%2."/>
      <w:lvlJc w:val="left"/>
      <w:pPr>
        <w:ind w:left="1440" w:hanging="360"/>
      </w:pPr>
    </w:lvl>
    <w:lvl w:ilvl="2" w:tplc="28F0E8C6">
      <w:start w:val="1"/>
      <w:numFmt w:val="lowerRoman"/>
      <w:lvlText w:val="%3."/>
      <w:lvlJc w:val="right"/>
      <w:pPr>
        <w:ind w:left="2160" w:hanging="180"/>
      </w:pPr>
    </w:lvl>
    <w:lvl w:ilvl="3" w:tplc="7B14392C">
      <w:start w:val="1"/>
      <w:numFmt w:val="decimal"/>
      <w:lvlText w:val="%4."/>
      <w:lvlJc w:val="left"/>
      <w:pPr>
        <w:ind w:left="2880" w:hanging="360"/>
      </w:pPr>
    </w:lvl>
    <w:lvl w:ilvl="4" w:tplc="CE426294">
      <w:start w:val="1"/>
      <w:numFmt w:val="lowerLetter"/>
      <w:lvlText w:val="%5."/>
      <w:lvlJc w:val="left"/>
      <w:pPr>
        <w:ind w:left="3600" w:hanging="360"/>
      </w:pPr>
    </w:lvl>
    <w:lvl w:ilvl="5" w:tplc="68201924">
      <w:start w:val="1"/>
      <w:numFmt w:val="lowerRoman"/>
      <w:lvlText w:val="%6."/>
      <w:lvlJc w:val="right"/>
      <w:pPr>
        <w:ind w:left="4320" w:hanging="180"/>
      </w:pPr>
    </w:lvl>
    <w:lvl w:ilvl="6" w:tplc="BEAEB298">
      <w:start w:val="1"/>
      <w:numFmt w:val="decimal"/>
      <w:lvlText w:val="%7."/>
      <w:lvlJc w:val="left"/>
      <w:pPr>
        <w:ind w:left="5040" w:hanging="360"/>
      </w:pPr>
    </w:lvl>
    <w:lvl w:ilvl="7" w:tplc="0B984206">
      <w:start w:val="1"/>
      <w:numFmt w:val="lowerLetter"/>
      <w:lvlText w:val="%8."/>
      <w:lvlJc w:val="left"/>
      <w:pPr>
        <w:ind w:left="5760" w:hanging="360"/>
      </w:pPr>
    </w:lvl>
    <w:lvl w:ilvl="8" w:tplc="6486DA0A">
      <w:start w:val="1"/>
      <w:numFmt w:val="lowerRoman"/>
      <w:lvlText w:val="%9."/>
      <w:lvlJc w:val="right"/>
      <w:pPr>
        <w:ind w:left="6480" w:hanging="180"/>
      </w:pPr>
    </w:lvl>
  </w:abstractNum>
  <w:abstractNum w:abstractNumId="16">
    <w:nsid w:val="325C2159"/>
    <w:multiLevelType w:val="hybridMultilevel"/>
    <w:tmpl w:val="36C44C88"/>
    <w:lvl w:ilvl="0" w:tplc="7CB6E65C">
      <w:start w:val="1"/>
      <w:numFmt w:val="bullet"/>
      <w:lvlText w:val="-"/>
      <w:lvlJc w:val="left"/>
      <w:pPr>
        <w:ind w:left="720" w:hanging="360"/>
      </w:pPr>
      <w:rPr>
        <w:rFonts w:ascii="Calibri" w:hAnsi="Calibri" w:hint="default"/>
      </w:rPr>
    </w:lvl>
    <w:lvl w:ilvl="1" w:tplc="DD9A1E80">
      <w:start w:val="1"/>
      <w:numFmt w:val="bullet"/>
      <w:lvlText w:val="o"/>
      <w:lvlJc w:val="left"/>
      <w:pPr>
        <w:ind w:left="1440" w:hanging="360"/>
      </w:pPr>
      <w:rPr>
        <w:rFonts w:ascii="Courier New" w:hAnsi="Courier New" w:hint="default"/>
      </w:rPr>
    </w:lvl>
    <w:lvl w:ilvl="2" w:tplc="8F8C742E">
      <w:start w:val="1"/>
      <w:numFmt w:val="bullet"/>
      <w:lvlText w:val=""/>
      <w:lvlJc w:val="left"/>
      <w:pPr>
        <w:ind w:left="2160" w:hanging="360"/>
      </w:pPr>
      <w:rPr>
        <w:rFonts w:ascii="Wingdings" w:hAnsi="Wingdings" w:hint="default"/>
      </w:rPr>
    </w:lvl>
    <w:lvl w:ilvl="3" w:tplc="AA2E1A64">
      <w:start w:val="1"/>
      <w:numFmt w:val="bullet"/>
      <w:lvlText w:val=""/>
      <w:lvlJc w:val="left"/>
      <w:pPr>
        <w:ind w:left="2880" w:hanging="360"/>
      </w:pPr>
      <w:rPr>
        <w:rFonts w:ascii="Symbol" w:hAnsi="Symbol" w:hint="default"/>
      </w:rPr>
    </w:lvl>
    <w:lvl w:ilvl="4" w:tplc="ADF05162">
      <w:start w:val="1"/>
      <w:numFmt w:val="bullet"/>
      <w:lvlText w:val="o"/>
      <w:lvlJc w:val="left"/>
      <w:pPr>
        <w:ind w:left="3600" w:hanging="360"/>
      </w:pPr>
      <w:rPr>
        <w:rFonts w:ascii="Courier New" w:hAnsi="Courier New" w:hint="default"/>
      </w:rPr>
    </w:lvl>
    <w:lvl w:ilvl="5" w:tplc="7068DFD0">
      <w:start w:val="1"/>
      <w:numFmt w:val="bullet"/>
      <w:lvlText w:val=""/>
      <w:lvlJc w:val="left"/>
      <w:pPr>
        <w:ind w:left="4320" w:hanging="360"/>
      </w:pPr>
      <w:rPr>
        <w:rFonts w:ascii="Wingdings" w:hAnsi="Wingdings" w:hint="default"/>
      </w:rPr>
    </w:lvl>
    <w:lvl w:ilvl="6" w:tplc="A8380344">
      <w:start w:val="1"/>
      <w:numFmt w:val="bullet"/>
      <w:lvlText w:val=""/>
      <w:lvlJc w:val="left"/>
      <w:pPr>
        <w:ind w:left="5040" w:hanging="360"/>
      </w:pPr>
      <w:rPr>
        <w:rFonts w:ascii="Symbol" w:hAnsi="Symbol" w:hint="default"/>
      </w:rPr>
    </w:lvl>
    <w:lvl w:ilvl="7" w:tplc="91420D4A">
      <w:start w:val="1"/>
      <w:numFmt w:val="bullet"/>
      <w:lvlText w:val="o"/>
      <w:lvlJc w:val="left"/>
      <w:pPr>
        <w:ind w:left="5760" w:hanging="360"/>
      </w:pPr>
      <w:rPr>
        <w:rFonts w:ascii="Courier New" w:hAnsi="Courier New" w:hint="default"/>
      </w:rPr>
    </w:lvl>
    <w:lvl w:ilvl="8" w:tplc="4D542806">
      <w:start w:val="1"/>
      <w:numFmt w:val="bullet"/>
      <w:lvlText w:val=""/>
      <w:lvlJc w:val="left"/>
      <w:pPr>
        <w:ind w:left="6480" w:hanging="360"/>
      </w:pPr>
      <w:rPr>
        <w:rFonts w:ascii="Wingdings" w:hAnsi="Wingdings" w:hint="default"/>
      </w:rPr>
    </w:lvl>
  </w:abstractNum>
  <w:abstractNum w:abstractNumId="17">
    <w:nsid w:val="33760022"/>
    <w:multiLevelType w:val="hybridMultilevel"/>
    <w:tmpl w:val="87125F8C"/>
    <w:lvl w:ilvl="0" w:tplc="E00CDD94">
      <w:start w:val="1"/>
      <w:numFmt w:val="bullet"/>
      <w:lvlText w:val=""/>
      <w:lvlJc w:val="left"/>
      <w:pPr>
        <w:ind w:left="720" w:hanging="360"/>
      </w:pPr>
      <w:rPr>
        <w:rFonts w:ascii="Wingdings" w:hAnsi="Wingdings" w:hint="default"/>
      </w:rPr>
    </w:lvl>
    <w:lvl w:ilvl="1" w:tplc="23E6B914">
      <w:start w:val="1"/>
      <w:numFmt w:val="bullet"/>
      <w:lvlText w:val="o"/>
      <w:lvlJc w:val="left"/>
      <w:pPr>
        <w:ind w:left="1440" w:hanging="360"/>
      </w:pPr>
      <w:rPr>
        <w:rFonts w:ascii="Courier New" w:hAnsi="Courier New" w:hint="default"/>
      </w:rPr>
    </w:lvl>
    <w:lvl w:ilvl="2" w:tplc="D98C7986">
      <w:start w:val="1"/>
      <w:numFmt w:val="bullet"/>
      <w:lvlText w:val=""/>
      <w:lvlJc w:val="left"/>
      <w:pPr>
        <w:ind w:left="2160" w:hanging="360"/>
      </w:pPr>
      <w:rPr>
        <w:rFonts w:ascii="Wingdings" w:hAnsi="Wingdings" w:hint="default"/>
      </w:rPr>
    </w:lvl>
    <w:lvl w:ilvl="3" w:tplc="660C6348">
      <w:start w:val="1"/>
      <w:numFmt w:val="bullet"/>
      <w:lvlText w:val=""/>
      <w:lvlJc w:val="left"/>
      <w:pPr>
        <w:ind w:left="2880" w:hanging="360"/>
      </w:pPr>
      <w:rPr>
        <w:rFonts w:ascii="Symbol" w:hAnsi="Symbol" w:hint="default"/>
      </w:rPr>
    </w:lvl>
    <w:lvl w:ilvl="4" w:tplc="23585448">
      <w:start w:val="1"/>
      <w:numFmt w:val="bullet"/>
      <w:lvlText w:val="o"/>
      <w:lvlJc w:val="left"/>
      <w:pPr>
        <w:ind w:left="3600" w:hanging="360"/>
      </w:pPr>
      <w:rPr>
        <w:rFonts w:ascii="Courier New" w:hAnsi="Courier New" w:hint="default"/>
      </w:rPr>
    </w:lvl>
    <w:lvl w:ilvl="5" w:tplc="D70C7E9E">
      <w:start w:val="1"/>
      <w:numFmt w:val="bullet"/>
      <w:lvlText w:val=""/>
      <w:lvlJc w:val="left"/>
      <w:pPr>
        <w:ind w:left="4320" w:hanging="360"/>
      </w:pPr>
      <w:rPr>
        <w:rFonts w:ascii="Wingdings" w:hAnsi="Wingdings" w:hint="default"/>
      </w:rPr>
    </w:lvl>
    <w:lvl w:ilvl="6" w:tplc="0D9A3D36">
      <w:start w:val="1"/>
      <w:numFmt w:val="bullet"/>
      <w:lvlText w:val=""/>
      <w:lvlJc w:val="left"/>
      <w:pPr>
        <w:ind w:left="5040" w:hanging="360"/>
      </w:pPr>
      <w:rPr>
        <w:rFonts w:ascii="Symbol" w:hAnsi="Symbol" w:hint="default"/>
      </w:rPr>
    </w:lvl>
    <w:lvl w:ilvl="7" w:tplc="CD20DB4C">
      <w:start w:val="1"/>
      <w:numFmt w:val="bullet"/>
      <w:lvlText w:val="o"/>
      <w:lvlJc w:val="left"/>
      <w:pPr>
        <w:ind w:left="5760" w:hanging="360"/>
      </w:pPr>
      <w:rPr>
        <w:rFonts w:ascii="Courier New" w:hAnsi="Courier New" w:hint="default"/>
      </w:rPr>
    </w:lvl>
    <w:lvl w:ilvl="8" w:tplc="A9C2FEA4">
      <w:start w:val="1"/>
      <w:numFmt w:val="bullet"/>
      <w:lvlText w:val=""/>
      <w:lvlJc w:val="left"/>
      <w:pPr>
        <w:ind w:left="6480" w:hanging="360"/>
      </w:pPr>
      <w:rPr>
        <w:rFonts w:ascii="Wingdings" w:hAnsi="Wingdings" w:hint="default"/>
      </w:rPr>
    </w:lvl>
  </w:abstractNum>
  <w:abstractNum w:abstractNumId="18">
    <w:nsid w:val="36297E34"/>
    <w:multiLevelType w:val="hybridMultilevel"/>
    <w:tmpl w:val="C1AA5056"/>
    <w:lvl w:ilvl="0" w:tplc="7A2C47EE">
      <w:start w:val="1"/>
      <w:numFmt w:val="bullet"/>
      <w:lvlText w:val=""/>
      <w:lvlJc w:val="left"/>
      <w:pPr>
        <w:ind w:left="720" w:hanging="360"/>
      </w:pPr>
      <w:rPr>
        <w:rFonts w:ascii="Symbol" w:hAnsi="Symbol" w:hint="default"/>
      </w:rPr>
    </w:lvl>
    <w:lvl w:ilvl="1" w:tplc="E0CC7BC4">
      <w:start w:val="1"/>
      <w:numFmt w:val="bullet"/>
      <w:lvlText w:val="o"/>
      <w:lvlJc w:val="left"/>
      <w:pPr>
        <w:ind w:left="1440" w:hanging="360"/>
      </w:pPr>
      <w:rPr>
        <w:rFonts w:ascii="Courier New" w:hAnsi="Courier New" w:hint="default"/>
      </w:rPr>
    </w:lvl>
    <w:lvl w:ilvl="2" w:tplc="782CAD26">
      <w:start w:val="1"/>
      <w:numFmt w:val="bullet"/>
      <w:lvlText w:val=""/>
      <w:lvlJc w:val="left"/>
      <w:pPr>
        <w:ind w:left="2160" w:hanging="360"/>
      </w:pPr>
      <w:rPr>
        <w:rFonts w:ascii="Wingdings" w:hAnsi="Wingdings" w:hint="default"/>
      </w:rPr>
    </w:lvl>
    <w:lvl w:ilvl="3" w:tplc="3E0EE9D4">
      <w:start w:val="1"/>
      <w:numFmt w:val="bullet"/>
      <w:lvlText w:val=""/>
      <w:lvlJc w:val="left"/>
      <w:pPr>
        <w:ind w:left="2880" w:hanging="360"/>
      </w:pPr>
      <w:rPr>
        <w:rFonts w:ascii="Symbol" w:hAnsi="Symbol" w:hint="default"/>
      </w:rPr>
    </w:lvl>
    <w:lvl w:ilvl="4" w:tplc="20F6DA92">
      <w:start w:val="1"/>
      <w:numFmt w:val="bullet"/>
      <w:lvlText w:val="o"/>
      <w:lvlJc w:val="left"/>
      <w:pPr>
        <w:ind w:left="3600" w:hanging="360"/>
      </w:pPr>
      <w:rPr>
        <w:rFonts w:ascii="Courier New" w:hAnsi="Courier New" w:hint="default"/>
      </w:rPr>
    </w:lvl>
    <w:lvl w:ilvl="5" w:tplc="C5504792">
      <w:start w:val="1"/>
      <w:numFmt w:val="bullet"/>
      <w:lvlText w:val=""/>
      <w:lvlJc w:val="left"/>
      <w:pPr>
        <w:ind w:left="4320" w:hanging="360"/>
      </w:pPr>
      <w:rPr>
        <w:rFonts w:ascii="Wingdings" w:hAnsi="Wingdings" w:hint="default"/>
      </w:rPr>
    </w:lvl>
    <w:lvl w:ilvl="6" w:tplc="207E0236">
      <w:start w:val="1"/>
      <w:numFmt w:val="bullet"/>
      <w:lvlText w:val=""/>
      <w:lvlJc w:val="left"/>
      <w:pPr>
        <w:ind w:left="5040" w:hanging="360"/>
      </w:pPr>
      <w:rPr>
        <w:rFonts w:ascii="Symbol" w:hAnsi="Symbol" w:hint="default"/>
      </w:rPr>
    </w:lvl>
    <w:lvl w:ilvl="7" w:tplc="262CDBEE">
      <w:start w:val="1"/>
      <w:numFmt w:val="bullet"/>
      <w:lvlText w:val="o"/>
      <w:lvlJc w:val="left"/>
      <w:pPr>
        <w:ind w:left="5760" w:hanging="360"/>
      </w:pPr>
      <w:rPr>
        <w:rFonts w:ascii="Courier New" w:hAnsi="Courier New" w:hint="default"/>
      </w:rPr>
    </w:lvl>
    <w:lvl w:ilvl="8" w:tplc="EBFA80EE">
      <w:start w:val="1"/>
      <w:numFmt w:val="bullet"/>
      <w:lvlText w:val=""/>
      <w:lvlJc w:val="left"/>
      <w:pPr>
        <w:ind w:left="6480" w:hanging="360"/>
      </w:pPr>
      <w:rPr>
        <w:rFonts w:ascii="Wingdings" w:hAnsi="Wingdings" w:hint="default"/>
      </w:rPr>
    </w:lvl>
  </w:abstractNum>
  <w:abstractNum w:abstractNumId="19">
    <w:nsid w:val="390373E3"/>
    <w:multiLevelType w:val="hybridMultilevel"/>
    <w:tmpl w:val="5CE2BE0C"/>
    <w:lvl w:ilvl="0" w:tplc="8C6A6134">
      <w:start w:val="1"/>
      <w:numFmt w:val="bullet"/>
      <w:lvlText w:val=""/>
      <w:lvlJc w:val="left"/>
      <w:pPr>
        <w:ind w:left="720" w:hanging="360"/>
      </w:pPr>
      <w:rPr>
        <w:rFonts w:ascii="Symbol" w:hAnsi="Symbol" w:hint="default"/>
      </w:rPr>
    </w:lvl>
    <w:lvl w:ilvl="1" w:tplc="6320410A">
      <w:start w:val="1"/>
      <w:numFmt w:val="bullet"/>
      <w:lvlText w:val="o"/>
      <w:lvlJc w:val="left"/>
      <w:pPr>
        <w:ind w:left="1440" w:hanging="360"/>
      </w:pPr>
      <w:rPr>
        <w:rFonts w:ascii="Courier New" w:hAnsi="Courier New" w:hint="default"/>
      </w:rPr>
    </w:lvl>
    <w:lvl w:ilvl="2" w:tplc="75AA91DA">
      <w:start w:val="1"/>
      <w:numFmt w:val="bullet"/>
      <w:lvlText w:val=""/>
      <w:lvlJc w:val="left"/>
      <w:pPr>
        <w:ind w:left="2160" w:hanging="360"/>
      </w:pPr>
      <w:rPr>
        <w:rFonts w:ascii="Wingdings" w:hAnsi="Wingdings" w:hint="default"/>
      </w:rPr>
    </w:lvl>
    <w:lvl w:ilvl="3" w:tplc="F83A4BBC">
      <w:start w:val="1"/>
      <w:numFmt w:val="bullet"/>
      <w:lvlText w:val=""/>
      <w:lvlJc w:val="left"/>
      <w:pPr>
        <w:ind w:left="2880" w:hanging="360"/>
      </w:pPr>
      <w:rPr>
        <w:rFonts w:ascii="Symbol" w:hAnsi="Symbol" w:hint="default"/>
      </w:rPr>
    </w:lvl>
    <w:lvl w:ilvl="4" w:tplc="DA8CC87C">
      <w:start w:val="1"/>
      <w:numFmt w:val="bullet"/>
      <w:lvlText w:val="o"/>
      <w:lvlJc w:val="left"/>
      <w:pPr>
        <w:ind w:left="3600" w:hanging="360"/>
      </w:pPr>
      <w:rPr>
        <w:rFonts w:ascii="Courier New" w:hAnsi="Courier New" w:hint="default"/>
      </w:rPr>
    </w:lvl>
    <w:lvl w:ilvl="5" w:tplc="B9F80ED4">
      <w:start w:val="1"/>
      <w:numFmt w:val="bullet"/>
      <w:lvlText w:val=""/>
      <w:lvlJc w:val="left"/>
      <w:pPr>
        <w:ind w:left="4320" w:hanging="360"/>
      </w:pPr>
      <w:rPr>
        <w:rFonts w:ascii="Wingdings" w:hAnsi="Wingdings" w:hint="default"/>
      </w:rPr>
    </w:lvl>
    <w:lvl w:ilvl="6" w:tplc="490CD0FE">
      <w:start w:val="1"/>
      <w:numFmt w:val="bullet"/>
      <w:lvlText w:val=""/>
      <w:lvlJc w:val="left"/>
      <w:pPr>
        <w:ind w:left="5040" w:hanging="360"/>
      </w:pPr>
      <w:rPr>
        <w:rFonts w:ascii="Symbol" w:hAnsi="Symbol" w:hint="default"/>
      </w:rPr>
    </w:lvl>
    <w:lvl w:ilvl="7" w:tplc="3ABCA734">
      <w:start w:val="1"/>
      <w:numFmt w:val="bullet"/>
      <w:lvlText w:val="o"/>
      <w:lvlJc w:val="left"/>
      <w:pPr>
        <w:ind w:left="5760" w:hanging="360"/>
      </w:pPr>
      <w:rPr>
        <w:rFonts w:ascii="Courier New" w:hAnsi="Courier New" w:hint="default"/>
      </w:rPr>
    </w:lvl>
    <w:lvl w:ilvl="8" w:tplc="EBFA6436">
      <w:start w:val="1"/>
      <w:numFmt w:val="bullet"/>
      <w:lvlText w:val=""/>
      <w:lvlJc w:val="left"/>
      <w:pPr>
        <w:ind w:left="6480" w:hanging="360"/>
      </w:pPr>
      <w:rPr>
        <w:rFonts w:ascii="Wingdings" w:hAnsi="Wingdings" w:hint="default"/>
      </w:rPr>
    </w:lvl>
  </w:abstractNum>
  <w:abstractNum w:abstractNumId="20">
    <w:nsid w:val="39A95AD4"/>
    <w:multiLevelType w:val="hybridMultilevel"/>
    <w:tmpl w:val="8FB6E4AE"/>
    <w:lvl w:ilvl="0" w:tplc="74C4E3F2">
      <w:start w:val="1"/>
      <w:numFmt w:val="bullet"/>
      <w:lvlText w:val=""/>
      <w:lvlJc w:val="left"/>
      <w:pPr>
        <w:ind w:left="720" w:hanging="360"/>
      </w:pPr>
      <w:rPr>
        <w:rFonts w:ascii="Symbol" w:hAnsi="Symbol" w:hint="default"/>
      </w:rPr>
    </w:lvl>
    <w:lvl w:ilvl="1" w:tplc="76449BB6">
      <w:start w:val="1"/>
      <w:numFmt w:val="bullet"/>
      <w:lvlText w:val="o"/>
      <w:lvlJc w:val="left"/>
      <w:pPr>
        <w:ind w:left="1440" w:hanging="360"/>
      </w:pPr>
      <w:rPr>
        <w:rFonts w:ascii="Courier New" w:hAnsi="Courier New" w:hint="default"/>
      </w:rPr>
    </w:lvl>
    <w:lvl w:ilvl="2" w:tplc="017A2206">
      <w:start w:val="1"/>
      <w:numFmt w:val="bullet"/>
      <w:lvlText w:val=""/>
      <w:lvlJc w:val="left"/>
      <w:pPr>
        <w:ind w:left="2160" w:hanging="360"/>
      </w:pPr>
      <w:rPr>
        <w:rFonts w:ascii="Wingdings" w:hAnsi="Wingdings" w:hint="default"/>
      </w:rPr>
    </w:lvl>
    <w:lvl w:ilvl="3" w:tplc="CB98128C">
      <w:start w:val="1"/>
      <w:numFmt w:val="bullet"/>
      <w:lvlText w:val=""/>
      <w:lvlJc w:val="left"/>
      <w:pPr>
        <w:ind w:left="2880" w:hanging="360"/>
      </w:pPr>
      <w:rPr>
        <w:rFonts w:ascii="Symbol" w:hAnsi="Symbol" w:hint="default"/>
      </w:rPr>
    </w:lvl>
    <w:lvl w:ilvl="4" w:tplc="F2822A72">
      <w:start w:val="1"/>
      <w:numFmt w:val="bullet"/>
      <w:lvlText w:val="o"/>
      <w:lvlJc w:val="left"/>
      <w:pPr>
        <w:ind w:left="3600" w:hanging="360"/>
      </w:pPr>
      <w:rPr>
        <w:rFonts w:ascii="Courier New" w:hAnsi="Courier New" w:hint="default"/>
      </w:rPr>
    </w:lvl>
    <w:lvl w:ilvl="5" w:tplc="C292EA3C">
      <w:start w:val="1"/>
      <w:numFmt w:val="bullet"/>
      <w:lvlText w:val=""/>
      <w:lvlJc w:val="left"/>
      <w:pPr>
        <w:ind w:left="4320" w:hanging="360"/>
      </w:pPr>
      <w:rPr>
        <w:rFonts w:ascii="Wingdings" w:hAnsi="Wingdings" w:hint="default"/>
      </w:rPr>
    </w:lvl>
    <w:lvl w:ilvl="6" w:tplc="8C284DC2">
      <w:start w:val="1"/>
      <w:numFmt w:val="bullet"/>
      <w:lvlText w:val=""/>
      <w:lvlJc w:val="left"/>
      <w:pPr>
        <w:ind w:left="5040" w:hanging="360"/>
      </w:pPr>
      <w:rPr>
        <w:rFonts w:ascii="Symbol" w:hAnsi="Symbol" w:hint="default"/>
      </w:rPr>
    </w:lvl>
    <w:lvl w:ilvl="7" w:tplc="901E3788">
      <w:start w:val="1"/>
      <w:numFmt w:val="bullet"/>
      <w:lvlText w:val="o"/>
      <w:lvlJc w:val="left"/>
      <w:pPr>
        <w:ind w:left="5760" w:hanging="360"/>
      </w:pPr>
      <w:rPr>
        <w:rFonts w:ascii="Courier New" w:hAnsi="Courier New" w:hint="default"/>
      </w:rPr>
    </w:lvl>
    <w:lvl w:ilvl="8" w:tplc="C5EA48C8">
      <w:start w:val="1"/>
      <w:numFmt w:val="bullet"/>
      <w:lvlText w:val=""/>
      <w:lvlJc w:val="left"/>
      <w:pPr>
        <w:ind w:left="6480" w:hanging="360"/>
      </w:pPr>
      <w:rPr>
        <w:rFonts w:ascii="Wingdings" w:hAnsi="Wingdings" w:hint="default"/>
      </w:rPr>
    </w:lvl>
  </w:abstractNum>
  <w:abstractNum w:abstractNumId="21">
    <w:nsid w:val="3AE0690B"/>
    <w:multiLevelType w:val="hybridMultilevel"/>
    <w:tmpl w:val="55F2B374"/>
    <w:lvl w:ilvl="0" w:tplc="03D2CBC6">
      <w:start w:val="1"/>
      <w:numFmt w:val="bullet"/>
      <w:lvlText w:val="-"/>
      <w:lvlJc w:val="left"/>
      <w:pPr>
        <w:ind w:left="720" w:hanging="360"/>
      </w:pPr>
      <w:rPr>
        <w:rFonts w:ascii="&quot;Times New Roman&quot;,serif" w:hAnsi="&quot;Times New Roman&quot;,serif" w:hint="default"/>
      </w:rPr>
    </w:lvl>
    <w:lvl w:ilvl="1" w:tplc="1E1EBA82">
      <w:start w:val="1"/>
      <w:numFmt w:val="bullet"/>
      <w:lvlText w:val="o"/>
      <w:lvlJc w:val="left"/>
      <w:pPr>
        <w:ind w:left="1440" w:hanging="360"/>
      </w:pPr>
      <w:rPr>
        <w:rFonts w:ascii="Courier New" w:hAnsi="Courier New" w:hint="default"/>
      </w:rPr>
    </w:lvl>
    <w:lvl w:ilvl="2" w:tplc="B32AEAC6">
      <w:start w:val="1"/>
      <w:numFmt w:val="bullet"/>
      <w:lvlText w:val=""/>
      <w:lvlJc w:val="left"/>
      <w:pPr>
        <w:ind w:left="2160" w:hanging="360"/>
      </w:pPr>
      <w:rPr>
        <w:rFonts w:ascii="Wingdings" w:hAnsi="Wingdings" w:hint="default"/>
      </w:rPr>
    </w:lvl>
    <w:lvl w:ilvl="3" w:tplc="32BEF44A">
      <w:start w:val="1"/>
      <w:numFmt w:val="bullet"/>
      <w:lvlText w:val=""/>
      <w:lvlJc w:val="left"/>
      <w:pPr>
        <w:ind w:left="2880" w:hanging="360"/>
      </w:pPr>
      <w:rPr>
        <w:rFonts w:ascii="Symbol" w:hAnsi="Symbol" w:hint="default"/>
      </w:rPr>
    </w:lvl>
    <w:lvl w:ilvl="4" w:tplc="6BAAE0BC">
      <w:start w:val="1"/>
      <w:numFmt w:val="bullet"/>
      <w:lvlText w:val="o"/>
      <w:lvlJc w:val="left"/>
      <w:pPr>
        <w:ind w:left="3600" w:hanging="360"/>
      </w:pPr>
      <w:rPr>
        <w:rFonts w:ascii="Courier New" w:hAnsi="Courier New" w:hint="default"/>
      </w:rPr>
    </w:lvl>
    <w:lvl w:ilvl="5" w:tplc="3C8AD18C">
      <w:start w:val="1"/>
      <w:numFmt w:val="bullet"/>
      <w:lvlText w:val=""/>
      <w:lvlJc w:val="left"/>
      <w:pPr>
        <w:ind w:left="4320" w:hanging="360"/>
      </w:pPr>
      <w:rPr>
        <w:rFonts w:ascii="Wingdings" w:hAnsi="Wingdings" w:hint="default"/>
      </w:rPr>
    </w:lvl>
    <w:lvl w:ilvl="6" w:tplc="8004B070">
      <w:start w:val="1"/>
      <w:numFmt w:val="bullet"/>
      <w:lvlText w:val=""/>
      <w:lvlJc w:val="left"/>
      <w:pPr>
        <w:ind w:left="5040" w:hanging="360"/>
      </w:pPr>
      <w:rPr>
        <w:rFonts w:ascii="Symbol" w:hAnsi="Symbol" w:hint="default"/>
      </w:rPr>
    </w:lvl>
    <w:lvl w:ilvl="7" w:tplc="68DAF9C4">
      <w:start w:val="1"/>
      <w:numFmt w:val="bullet"/>
      <w:lvlText w:val="o"/>
      <w:lvlJc w:val="left"/>
      <w:pPr>
        <w:ind w:left="5760" w:hanging="360"/>
      </w:pPr>
      <w:rPr>
        <w:rFonts w:ascii="Courier New" w:hAnsi="Courier New" w:hint="default"/>
      </w:rPr>
    </w:lvl>
    <w:lvl w:ilvl="8" w:tplc="8EC6BBA0">
      <w:start w:val="1"/>
      <w:numFmt w:val="bullet"/>
      <w:lvlText w:val=""/>
      <w:lvlJc w:val="left"/>
      <w:pPr>
        <w:ind w:left="6480" w:hanging="360"/>
      </w:pPr>
      <w:rPr>
        <w:rFonts w:ascii="Wingdings" w:hAnsi="Wingdings" w:hint="default"/>
      </w:rPr>
    </w:lvl>
  </w:abstractNum>
  <w:abstractNum w:abstractNumId="22">
    <w:nsid w:val="3C913CDE"/>
    <w:multiLevelType w:val="multilevel"/>
    <w:tmpl w:val="D9121120"/>
    <w:lvl w:ilvl="0">
      <w:start w:val="7"/>
      <w:numFmt w:val="decimal"/>
      <w:lvlText w:val="%1."/>
      <w:lvlJc w:val="left"/>
      <w:pPr>
        <w:ind w:left="360" w:hanging="360"/>
      </w:pPr>
      <w:rPr>
        <w:rFonts w:hint="default"/>
        <w:b/>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3">
    <w:nsid w:val="41AF181C"/>
    <w:multiLevelType w:val="multilevel"/>
    <w:tmpl w:val="3522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67B0EC9"/>
    <w:multiLevelType w:val="hybridMultilevel"/>
    <w:tmpl w:val="CC2652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B0B3271"/>
    <w:multiLevelType w:val="hybridMultilevel"/>
    <w:tmpl w:val="BA6C5336"/>
    <w:lvl w:ilvl="0" w:tplc="D82A4000">
      <w:start w:val="1"/>
      <w:numFmt w:val="bullet"/>
      <w:lvlText w:val="-"/>
      <w:lvlJc w:val="left"/>
      <w:pPr>
        <w:ind w:left="720" w:hanging="360"/>
      </w:pPr>
      <w:rPr>
        <w:rFonts w:ascii="&quot;Times New Roman&quot;,serif" w:hAnsi="&quot;Times New Roman&quot;,serif" w:hint="default"/>
      </w:rPr>
    </w:lvl>
    <w:lvl w:ilvl="1" w:tplc="AC22132E">
      <w:start w:val="1"/>
      <w:numFmt w:val="bullet"/>
      <w:lvlText w:val="o"/>
      <w:lvlJc w:val="left"/>
      <w:pPr>
        <w:ind w:left="1440" w:hanging="360"/>
      </w:pPr>
      <w:rPr>
        <w:rFonts w:ascii="Courier New" w:hAnsi="Courier New" w:hint="default"/>
      </w:rPr>
    </w:lvl>
    <w:lvl w:ilvl="2" w:tplc="27A66F26">
      <w:start w:val="1"/>
      <w:numFmt w:val="bullet"/>
      <w:lvlText w:val=""/>
      <w:lvlJc w:val="left"/>
      <w:pPr>
        <w:ind w:left="2160" w:hanging="360"/>
      </w:pPr>
      <w:rPr>
        <w:rFonts w:ascii="Wingdings" w:hAnsi="Wingdings" w:hint="default"/>
      </w:rPr>
    </w:lvl>
    <w:lvl w:ilvl="3" w:tplc="7B3AFCD6">
      <w:start w:val="1"/>
      <w:numFmt w:val="bullet"/>
      <w:lvlText w:val=""/>
      <w:lvlJc w:val="left"/>
      <w:pPr>
        <w:ind w:left="2880" w:hanging="360"/>
      </w:pPr>
      <w:rPr>
        <w:rFonts w:ascii="Symbol" w:hAnsi="Symbol" w:hint="default"/>
      </w:rPr>
    </w:lvl>
    <w:lvl w:ilvl="4" w:tplc="2EAAAA28">
      <w:start w:val="1"/>
      <w:numFmt w:val="bullet"/>
      <w:lvlText w:val="o"/>
      <w:lvlJc w:val="left"/>
      <w:pPr>
        <w:ind w:left="3600" w:hanging="360"/>
      </w:pPr>
      <w:rPr>
        <w:rFonts w:ascii="Courier New" w:hAnsi="Courier New" w:hint="default"/>
      </w:rPr>
    </w:lvl>
    <w:lvl w:ilvl="5" w:tplc="4D682586">
      <w:start w:val="1"/>
      <w:numFmt w:val="bullet"/>
      <w:lvlText w:val=""/>
      <w:lvlJc w:val="left"/>
      <w:pPr>
        <w:ind w:left="4320" w:hanging="360"/>
      </w:pPr>
      <w:rPr>
        <w:rFonts w:ascii="Wingdings" w:hAnsi="Wingdings" w:hint="default"/>
      </w:rPr>
    </w:lvl>
    <w:lvl w:ilvl="6" w:tplc="F03CF368">
      <w:start w:val="1"/>
      <w:numFmt w:val="bullet"/>
      <w:lvlText w:val=""/>
      <w:lvlJc w:val="left"/>
      <w:pPr>
        <w:ind w:left="5040" w:hanging="360"/>
      </w:pPr>
      <w:rPr>
        <w:rFonts w:ascii="Symbol" w:hAnsi="Symbol" w:hint="default"/>
      </w:rPr>
    </w:lvl>
    <w:lvl w:ilvl="7" w:tplc="9388313A">
      <w:start w:val="1"/>
      <w:numFmt w:val="bullet"/>
      <w:lvlText w:val="o"/>
      <w:lvlJc w:val="left"/>
      <w:pPr>
        <w:ind w:left="5760" w:hanging="360"/>
      </w:pPr>
      <w:rPr>
        <w:rFonts w:ascii="Courier New" w:hAnsi="Courier New" w:hint="default"/>
      </w:rPr>
    </w:lvl>
    <w:lvl w:ilvl="8" w:tplc="EE42216A">
      <w:start w:val="1"/>
      <w:numFmt w:val="bullet"/>
      <w:lvlText w:val=""/>
      <w:lvlJc w:val="left"/>
      <w:pPr>
        <w:ind w:left="6480" w:hanging="360"/>
      </w:pPr>
      <w:rPr>
        <w:rFonts w:ascii="Wingdings" w:hAnsi="Wingdings" w:hint="default"/>
      </w:rPr>
    </w:lvl>
  </w:abstractNum>
  <w:abstractNum w:abstractNumId="26">
    <w:nsid w:val="4B3A37A6"/>
    <w:multiLevelType w:val="hybridMultilevel"/>
    <w:tmpl w:val="0B4EFDB4"/>
    <w:lvl w:ilvl="0" w:tplc="2E5026E8">
      <w:start w:val="1"/>
      <w:numFmt w:val="upperLetter"/>
      <w:lvlText w:val="%1."/>
      <w:lvlJc w:val="left"/>
      <w:pPr>
        <w:ind w:left="1083" w:hanging="37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4D7D0745"/>
    <w:multiLevelType w:val="hybridMultilevel"/>
    <w:tmpl w:val="23224A52"/>
    <w:lvl w:ilvl="0" w:tplc="9028DEA4">
      <w:start w:val="1"/>
      <w:numFmt w:val="bullet"/>
      <w:lvlText w:val=""/>
      <w:lvlJc w:val="left"/>
      <w:pPr>
        <w:ind w:left="720" w:hanging="360"/>
      </w:pPr>
      <w:rPr>
        <w:rFonts w:ascii="Symbol" w:hAnsi="Symbol" w:hint="default"/>
      </w:rPr>
    </w:lvl>
    <w:lvl w:ilvl="1" w:tplc="C58067EC">
      <w:start w:val="1"/>
      <w:numFmt w:val="bullet"/>
      <w:lvlText w:val="o"/>
      <w:lvlJc w:val="left"/>
      <w:pPr>
        <w:ind w:left="1440" w:hanging="360"/>
      </w:pPr>
      <w:rPr>
        <w:rFonts w:ascii="Courier New" w:hAnsi="Courier New" w:hint="default"/>
      </w:rPr>
    </w:lvl>
    <w:lvl w:ilvl="2" w:tplc="2D7E9CE4">
      <w:start w:val="1"/>
      <w:numFmt w:val="bullet"/>
      <w:lvlText w:val=""/>
      <w:lvlJc w:val="left"/>
      <w:pPr>
        <w:ind w:left="2160" w:hanging="360"/>
      </w:pPr>
      <w:rPr>
        <w:rFonts w:ascii="Wingdings" w:hAnsi="Wingdings" w:hint="default"/>
      </w:rPr>
    </w:lvl>
    <w:lvl w:ilvl="3" w:tplc="61987012">
      <w:start w:val="1"/>
      <w:numFmt w:val="bullet"/>
      <w:lvlText w:val=""/>
      <w:lvlJc w:val="left"/>
      <w:pPr>
        <w:ind w:left="2880" w:hanging="360"/>
      </w:pPr>
      <w:rPr>
        <w:rFonts w:ascii="Symbol" w:hAnsi="Symbol" w:hint="default"/>
      </w:rPr>
    </w:lvl>
    <w:lvl w:ilvl="4" w:tplc="CBD6829C">
      <w:start w:val="1"/>
      <w:numFmt w:val="bullet"/>
      <w:lvlText w:val="o"/>
      <w:lvlJc w:val="left"/>
      <w:pPr>
        <w:ind w:left="3600" w:hanging="360"/>
      </w:pPr>
      <w:rPr>
        <w:rFonts w:ascii="Courier New" w:hAnsi="Courier New" w:hint="default"/>
      </w:rPr>
    </w:lvl>
    <w:lvl w:ilvl="5" w:tplc="1DFA553E">
      <w:start w:val="1"/>
      <w:numFmt w:val="bullet"/>
      <w:lvlText w:val=""/>
      <w:lvlJc w:val="left"/>
      <w:pPr>
        <w:ind w:left="4320" w:hanging="360"/>
      </w:pPr>
      <w:rPr>
        <w:rFonts w:ascii="Wingdings" w:hAnsi="Wingdings" w:hint="default"/>
      </w:rPr>
    </w:lvl>
    <w:lvl w:ilvl="6" w:tplc="AE26611E">
      <w:start w:val="1"/>
      <w:numFmt w:val="bullet"/>
      <w:lvlText w:val=""/>
      <w:lvlJc w:val="left"/>
      <w:pPr>
        <w:ind w:left="5040" w:hanging="360"/>
      </w:pPr>
      <w:rPr>
        <w:rFonts w:ascii="Symbol" w:hAnsi="Symbol" w:hint="default"/>
      </w:rPr>
    </w:lvl>
    <w:lvl w:ilvl="7" w:tplc="4684C9F0">
      <w:start w:val="1"/>
      <w:numFmt w:val="bullet"/>
      <w:lvlText w:val="o"/>
      <w:lvlJc w:val="left"/>
      <w:pPr>
        <w:ind w:left="5760" w:hanging="360"/>
      </w:pPr>
      <w:rPr>
        <w:rFonts w:ascii="Courier New" w:hAnsi="Courier New" w:hint="default"/>
      </w:rPr>
    </w:lvl>
    <w:lvl w:ilvl="8" w:tplc="A9D87734">
      <w:start w:val="1"/>
      <w:numFmt w:val="bullet"/>
      <w:lvlText w:val=""/>
      <w:lvlJc w:val="left"/>
      <w:pPr>
        <w:ind w:left="6480" w:hanging="360"/>
      </w:pPr>
      <w:rPr>
        <w:rFonts w:ascii="Wingdings" w:hAnsi="Wingdings" w:hint="default"/>
      </w:rPr>
    </w:lvl>
  </w:abstractNum>
  <w:abstractNum w:abstractNumId="28">
    <w:nsid w:val="4F610E67"/>
    <w:multiLevelType w:val="hybridMultilevel"/>
    <w:tmpl w:val="7AEC31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20E33C8"/>
    <w:multiLevelType w:val="hybridMultilevel"/>
    <w:tmpl w:val="95742B10"/>
    <w:lvl w:ilvl="0" w:tplc="6C28D886">
      <w:start w:val="1"/>
      <w:numFmt w:val="decimal"/>
      <w:lvlText w:val="%1."/>
      <w:lvlJc w:val="left"/>
      <w:pPr>
        <w:ind w:left="720" w:hanging="360"/>
      </w:pPr>
    </w:lvl>
    <w:lvl w:ilvl="1" w:tplc="289A04CE">
      <w:start w:val="1"/>
      <w:numFmt w:val="lowerLetter"/>
      <w:lvlText w:val="%2."/>
      <w:lvlJc w:val="left"/>
      <w:pPr>
        <w:ind w:left="1440" w:hanging="360"/>
      </w:pPr>
    </w:lvl>
    <w:lvl w:ilvl="2" w:tplc="A1D052A0">
      <w:start w:val="1"/>
      <w:numFmt w:val="lowerRoman"/>
      <w:lvlText w:val="%3."/>
      <w:lvlJc w:val="right"/>
      <w:pPr>
        <w:ind w:left="2160" w:hanging="180"/>
      </w:pPr>
    </w:lvl>
    <w:lvl w:ilvl="3" w:tplc="5EBCAE3C">
      <w:start w:val="1"/>
      <w:numFmt w:val="decimal"/>
      <w:lvlText w:val="%4."/>
      <w:lvlJc w:val="left"/>
      <w:pPr>
        <w:ind w:left="2880" w:hanging="360"/>
      </w:pPr>
    </w:lvl>
    <w:lvl w:ilvl="4" w:tplc="BCE429A2">
      <w:start w:val="1"/>
      <w:numFmt w:val="lowerLetter"/>
      <w:lvlText w:val="%5."/>
      <w:lvlJc w:val="left"/>
      <w:pPr>
        <w:ind w:left="3600" w:hanging="360"/>
      </w:pPr>
    </w:lvl>
    <w:lvl w:ilvl="5" w:tplc="8CDC51C8">
      <w:start w:val="1"/>
      <w:numFmt w:val="lowerRoman"/>
      <w:lvlText w:val="%6."/>
      <w:lvlJc w:val="right"/>
      <w:pPr>
        <w:ind w:left="4320" w:hanging="180"/>
      </w:pPr>
    </w:lvl>
    <w:lvl w:ilvl="6" w:tplc="C86C90FC">
      <w:start w:val="1"/>
      <w:numFmt w:val="decimal"/>
      <w:lvlText w:val="%7."/>
      <w:lvlJc w:val="left"/>
      <w:pPr>
        <w:ind w:left="5040" w:hanging="360"/>
      </w:pPr>
    </w:lvl>
    <w:lvl w:ilvl="7" w:tplc="7A72E204">
      <w:start w:val="1"/>
      <w:numFmt w:val="lowerLetter"/>
      <w:lvlText w:val="%8."/>
      <w:lvlJc w:val="left"/>
      <w:pPr>
        <w:ind w:left="5760" w:hanging="360"/>
      </w:pPr>
    </w:lvl>
    <w:lvl w:ilvl="8" w:tplc="7032ABC4">
      <w:start w:val="1"/>
      <w:numFmt w:val="lowerRoman"/>
      <w:lvlText w:val="%9."/>
      <w:lvlJc w:val="right"/>
      <w:pPr>
        <w:ind w:left="6480" w:hanging="180"/>
      </w:pPr>
    </w:lvl>
  </w:abstractNum>
  <w:abstractNum w:abstractNumId="30">
    <w:nsid w:val="54726E29"/>
    <w:multiLevelType w:val="hybridMultilevel"/>
    <w:tmpl w:val="B8CA9166"/>
    <w:lvl w:ilvl="0" w:tplc="8BEC81BC">
      <w:start w:val="1"/>
      <w:numFmt w:val="bullet"/>
      <w:lvlText w:val=""/>
      <w:lvlJc w:val="left"/>
      <w:pPr>
        <w:ind w:left="720" w:hanging="360"/>
      </w:pPr>
      <w:rPr>
        <w:rFonts w:ascii="Symbol" w:hAnsi="Symbol" w:hint="default"/>
      </w:rPr>
    </w:lvl>
    <w:lvl w:ilvl="1" w:tplc="8B8A94D4">
      <w:start w:val="1"/>
      <w:numFmt w:val="bullet"/>
      <w:lvlText w:val="o"/>
      <w:lvlJc w:val="left"/>
      <w:pPr>
        <w:ind w:left="1440" w:hanging="360"/>
      </w:pPr>
      <w:rPr>
        <w:rFonts w:ascii="Courier New" w:hAnsi="Courier New" w:hint="default"/>
      </w:rPr>
    </w:lvl>
    <w:lvl w:ilvl="2" w:tplc="FE28F390">
      <w:start w:val="1"/>
      <w:numFmt w:val="bullet"/>
      <w:lvlText w:val=""/>
      <w:lvlJc w:val="left"/>
      <w:pPr>
        <w:ind w:left="2160" w:hanging="360"/>
      </w:pPr>
      <w:rPr>
        <w:rFonts w:ascii="Wingdings" w:hAnsi="Wingdings" w:hint="default"/>
      </w:rPr>
    </w:lvl>
    <w:lvl w:ilvl="3" w:tplc="8182E750">
      <w:start w:val="1"/>
      <w:numFmt w:val="bullet"/>
      <w:lvlText w:val=""/>
      <w:lvlJc w:val="left"/>
      <w:pPr>
        <w:ind w:left="2880" w:hanging="360"/>
      </w:pPr>
      <w:rPr>
        <w:rFonts w:ascii="Symbol" w:hAnsi="Symbol" w:hint="default"/>
      </w:rPr>
    </w:lvl>
    <w:lvl w:ilvl="4" w:tplc="806650F6">
      <w:start w:val="1"/>
      <w:numFmt w:val="bullet"/>
      <w:lvlText w:val="o"/>
      <w:lvlJc w:val="left"/>
      <w:pPr>
        <w:ind w:left="3600" w:hanging="360"/>
      </w:pPr>
      <w:rPr>
        <w:rFonts w:ascii="Courier New" w:hAnsi="Courier New" w:hint="default"/>
      </w:rPr>
    </w:lvl>
    <w:lvl w:ilvl="5" w:tplc="487C108C">
      <w:start w:val="1"/>
      <w:numFmt w:val="bullet"/>
      <w:lvlText w:val=""/>
      <w:lvlJc w:val="left"/>
      <w:pPr>
        <w:ind w:left="4320" w:hanging="360"/>
      </w:pPr>
      <w:rPr>
        <w:rFonts w:ascii="Wingdings" w:hAnsi="Wingdings" w:hint="default"/>
      </w:rPr>
    </w:lvl>
    <w:lvl w:ilvl="6" w:tplc="18CC9F60">
      <w:start w:val="1"/>
      <w:numFmt w:val="bullet"/>
      <w:lvlText w:val=""/>
      <w:lvlJc w:val="left"/>
      <w:pPr>
        <w:ind w:left="5040" w:hanging="360"/>
      </w:pPr>
      <w:rPr>
        <w:rFonts w:ascii="Symbol" w:hAnsi="Symbol" w:hint="default"/>
      </w:rPr>
    </w:lvl>
    <w:lvl w:ilvl="7" w:tplc="976EEF42">
      <w:start w:val="1"/>
      <w:numFmt w:val="bullet"/>
      <w:lvlText w:val="o"/>
      <w:lvlJc w:val="left"/>
      <w:pPr>
        <w:ind w:left="5760" w:hanging="360"/>
      </w:pPr>
      <w:rPr>
        <w:rFonts w:ascii="Courier New" w:hAnsi="Courier New" w:hint="default"/>
      </w:rPr>
    </w:lvl>
    <w:lvl w:ilvl="8" w:tplc="497A6340">
      <w:start w:val="1"/>
      <w:numFmt w:val="bullet"/>
      <w:lvlText w:val=""/>
      <w:lvlJc w:val="left"/>
      <w:pPr>
        <w:ind w:left="6480" w:hanging="360"/>
      </w:pPr>
      <w:rPr>
        <w:rFonts w:ascii="Wingdings" w:hAnsi="Wingdings" w:hint="default"/>
      </w:rPr>
    </w:lvl>
  </w:abstractNum>
  <w:abstractNum w:abstractNumId="31">
    <w:nsid w:val="58CC5CE1"/>
    <w:multiLevelType w:val="multilevel"/>
    <w:tmpl w:val="E4FE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A385ACF"/>
    <w:multiLevelType w:val="multilevel"/>
    <w:tmpl w:val="141A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35377B"/>
    <w:multiLevelType w:val="hybridMultilevel"/>
    <w:tmpl w:val="F8B25D70"/>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65E307EC"/>
    <w:multiLevelType w:val="hybridMultilevel"/>
    <w:tmpl w:val="3FF635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80563E9"/>
    <w:multiLevelType w:val="hybridMultilevel"/>
    <w:tmpl w:val="41C696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9A76E90"/>
    <w:multiLevelType w:val="hybridMultilevel"/>
    <w:tmpl w:val="0C28B688"/>
    <w:lvl w:ilvl="0" w:tplc="6ACA69B6">
      <w:start w:val="3"/>
      <w:numFmt w:val="bullet"/>
      <w:lvlText w:val="-"/>
      <w:lvlJc w:val="left"/>
      <w:pPr>
        <w:ind w:left="717" w:hanging="360"/>
      </w:pPr>
      <w:rPr>
        <w:rFonts w:ascii="Times New Roman" w:eastAsia="Calibri" w:hAnsi="Times New Roman" w:cs="Times New Roman" w:hint="default"/>
        <w:b/>
        <w:i/>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37">
    <w:nsid w:val="6EE34248"/>
    <w:multiLevelType w:val="hybridMultilevel"/>
    <w:tmpl w:val="C7C6898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EFB6963"/>
    <w:multiLevelType w:val="hybridMultilevel"/>
    <w:tmpl w:val="B482659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31F3BBF"/>
    <w:multiLevelType w:val="hybridMultilevel"/>
    <w:tmpl w:val="86AE46EE"/>
    <w:lvl w:ilvl="0" w:tplc="AE36CDF8">
      <w:start w:val="1"/>
      <w:numFmt w:val="bullet"/>
      <w:lvlText w:val="-"/>
      <w:lvlJc w:val="left"/>
      <w:pPr>
        <w:ind w:left="720" w:hanging="360"/>
      </w:pPr>
      <w:rPr>
        <w:rFonts w:ascii="Calibri" w:hAnsi="Calibri" w:hint="default"/>
      </w:rPr>
    </w:lvl>
    <w:lvl w:ilvl="1" w:tplc="1904F354">
      <w:start w:val="1"/>
      <w:numFmt w:val="bullet"/>
      <w:lvlText w:val="o"/>
      <w:lvlJc w:val="left"/>
      <w:pPr>
        <w:ind w:left="1440" w:hanging="360"/>
      </w:pPr>
      <w:rPr>
        <w:rFonts w:ascii="Courier New" w:hAnsi="Courier New" w:hint="default"/>
      </w:rPr>
    </w:lvl>
    <w:lvl w:ilvl="2" w:tplc="90429654">
      <w:start w:val="1"/>
      <w:numFmt w:val="bullet"/>
      <w:lvlText w:val=""/>
      <w:lvlJc w:val="left"/>
      <w:pPr>
        <w:ind w:left="2160" w:hanging="360"/>
      </w:pPr>
      <w:rPr>
        <w:rFonts w:ascii="Wingdings" w:hAnsi="Wingdings" w:hint="default"/>
      </w:rPr>
    </w:lvl>
    <w:lvl w:ilvl="3" w:tplc="8AEE6C52">
      <w:start w:val="1"/>
      <w:numFmt w:val="bullet"/>
      <w:lvlText w:val=""/>
      <w:lvlJc w:val="left"/>
      <w:pPr>
        <w:ind w:left="2880" w:hanging="360"/>
      </w:pPr>
      <w:rPr>
        <w:rFonts w:ascii="Symbol" w:hAnsi="Symbol" w:hint="default"/>
      </w:rPr>
    </w:lvl>
    <w:lvl w:ilvl="4" w:tplc="F2C2ABC8">
      <w:start w:val="1"/>
      <w:numFmt w:val="bullet"/>
      <w:lvlText w:val="o"/>
      <w:lvlJc w:val="left"/>
      <w:pPr>
        <w:ind w:left="3600" w:hanging="360"/>
      </w:pPr>
      <w:rPr>
        <w:rFonts w:ascii="Courier New" w:hAnsi="Courier New" w:hint="default"/>
      </w:rPr>
    </w:lvl>
    <w:lvl w:ilvl="5" w:tplc="8EACD0D6">
      <w:start w:val="1"/>
      <w:numFmt w:val="bullet"/>
      <w:lvlText w:val=""/>
      <w:lvlJc w:val="left"/>
      <w:pPr>
        <w:ind w:left="4320" w:hanging="360"/>
      </w:pPr>
      <w:rPr>
        <w:rFonts w:ascii="Wingdings" w:hAnsi="Wingdings" w:hint="default"/>
      </w:rPr>
    </w:lvl>
    <w:lvl w:ilvl="6" w:tplc="3166851E">
      <w:start w:val="1"/>
      <w:numFmt w:val="bullet"/>
      <w:lvlText w:val=""/>
      <w:lvlJc w:val="left"/>
      <w:pPr>
        <w:ind w:left="5040" w:hanging="360"/>
      </w:pPr>
      <w:rPr>
        <w:rFonts w:ascii="Symbol" w:hAnsi="Symbol" w:hint="default"/>
      </w:rPr>
    </w:lvl>
    <w:lvl w:ilvl="7" w:tplc="65ACEF14">
      <w:start w:val="1"/>
      <w:numFmt w:val="bullet"/>
      <w:lvlText w:val="o"/>
      <w:lvlJc w:val="left"/>
      <w:pPr>
        <w:ind w:left="5760" w:hanging="360"/>
      </w:pPr>
      <w:rPr>
        <w:rFonts w:ascii="Courier New" w:hAnsi="Courier New" w:hint="default"/>
      </w:rPr>
    </w:lvl>
    <w:lvl w:ilvl="8" w:tplc="70001708">
      <w:start w:val="1"/>
      <w:numFmt w:val="bullet"/>
      <w:lvlText w:val=""/>
      <w:lvlJc w:val="left"/>
      <w:pPr>
        <w:ind w:left="6480" w:hanging="360"/>
      </w:pPr>
      <w:rPr>
        <w:rFonts w:ascii="Wingdings" w:hAnsi="Wingdings" w:hint="default"/>
      </w:rPr>
    </w:lvl>
  </w:abstractNum>
  <w:abstractNum w:abstractNumId="40">
    <w:nsid w:val="73595F4A"/>
    <w:multiLevelType w:val="hybridMultilevel"/>
    <w:tmpl w:val="B3E260F8"/>
    <w:lvl w:ilvl="0" w:tplc="8A2091EE">
      <w:start w:val="1"/>
      <w:numFmt w:val="bullet"/>
      <w:lvlText w:val=""/>
      <w:lvlJc w:val="left"/>
      <w:pPr>
        <w:ind w:left="720" w:hanging="360"/>
      </w:pPr>
      <w:rPr>
        <w:rFonts w:ascii="Symbol" w:hAnsi="Symbol" w:hint="default"/>
      </w:rPr>
    </w:lvl>
    <w:lvl w:ilvl="1" w:tplc="CA2A686E">
      <w:start w:val="1"/>
      <w:numFmt w:val="bullet"/>
      <w:lvlText w:val="o"/>
      <w:lvlJc w:val="left"/>
      <w:pPr>
        <w:ind w:left="1440" w:hanging="360"/>
      </w:pPr>
      <w:rPr>
        <w:rFonts w:ascii="Courier New" w:hAnsi="Courier New" w:hint="default"/>
      </w:rPr>
    </w:lvl>
    <w:lvl w:ilvl="2" w:tplc="A612795A">
      <w:start w:val="1"/>
      <w:numFmt w:val="bullet"/>
      <w:lvlText w:val=""/>
      <w:lvlJc w:val="left"/>
      <w:pPr>
        <w:ind w:left="2160" w:hanging="360"/>
      </w:pPr>
      <w:rPr>
        <w:rFonts w:ascii="Wingdings" w:hAnsi="Wingdings" w:hint="default"/>
      </w:rPr>
    </w:lvl>
    <w:lvl w:ilvl="3" w:tplc="E780D834">
      <w:start w:val="1"/>
      <w:numFmt w:val="bullet"/>
      <w:lvlText w:val=""/>
      <w:lvlJc w:val="left"/>
      <w:pPr>
        <w:ind w:left="2880" w:hanging="360"/>
      </w:pPr>
      <w:rPr>
        <w:rFonts w:ascii="Symbol" w:hAnsi="Symbol" w:hint="default"/>
      </w:rPr>
    </w:lvl>
    <w:lvl w:ilvl="4" w:tplc="0118373A">
      <w:start w:val="1"/>
      <w:numFmt w:val="bullet"/>
      <w:lvlText w:val="o"/>
      <w:lvlJc w:val="left"/>
      <w:pPr>
        <w:ind w:left="3600" w:hanging="360"/>
      </w:pPr>
      <w:rPr>
        <w:rFonts w:ascii="Courier New" w:hAnsi="Courier New" w:hint="default"/>
      </w:rPr>
    </w:lvl>
    <w:lvl w:ilvl="5" w:tplc="F894D484">
      <w:start w:val="1"/>
      <w:numFmt w:val="bullet"/>
      <w:lvlText w:val=""/>
      <w:lvlJc w:val="left"/>
      <w:pPr>
        <w:ind w:left="4320" w:hanging="360"/>
      </w:pPr>
      <w:rPr>
        <w:rFonts w:ascii="Wingdings" w:hAnsi="Wingdings" w:hint="default"/>
      </w:rPr>
    </w:lvl>
    <w:lvl w:ilvl="6" w:tplc="590C98AA">
      <w:start w:val="1"/>
      <w:numFmt w:val="bullet"/>
      <w:lvlText w:val=""/>
      <w:lvlJc w:val="left"/>
      <w:pPr>
        <w:ind w:left="5040" w:hanging="360"/>
      </w:pPr>
      <w:rPr>
        <w:rFonts w:ascii="Symbol" w:hAnsi="Symbol" w:hint="default"/>
      </w:rPr>
    </w:lvl>
    <w:lvl w:ilvl="7" w:tplc="2FD66B16">
      <w:start w:val="1"/>
      <w:numFmt w:val="bullet"/>
      <w:lvlText w:val="o"/>
      <w:lvlJc w:val="left"/>
      <w:pPr>
        <w:ind w:left="5760" w:hanging="360"/>
      </w:pPr>
      <w:rPr>
        <w:rFonts w:ascii="Courier New" w:hAnsi="Courier New" w:hint="default"/>
      </w:rPr>
    </w:lvl>
    <w:lvl w:ilvl="8" w:tplc="B9825216">
      <w:start w:val="1"/>
      <w:numFmt w:val="bullet"/>
      <w:lvlText w:val=""/>
      <w:lvlJc w:val="left"/>
      <w:pPr>
        <w:ind w:left="6480" w:hanging="360"/>
      </w:pPr>
      <w:rPr>
        <w:rFonts w:ascii="Wingdings" w:hAnsi="Wingdings" w:hint="default"/>
      </w:rPr>
    </w:lvl>
  </w:abstractNum>
  <w:abstractNum w:abstractNumId="41">
    <w:nsid w:val="74CC7FD1"/>
    <w:multiLevelType w:val="hybridMultilevel"/>
    <w:tmpl w:val="AB7EA50A"/>
    <w:lvl w:ilvl="0" w:tplc="EA7053A0">
      <w:start w:val="1"/>
      <w:numFmt w:val="bullet"/>
      <w:lvlText w:val=""/>
      <w:lvlJc w:val="left"/>
      <w:pPr>
        <w:ind w:left="720" w:hanging="360"/>
      </w:pPr>
      <w:rPr>
        <w:rFonts w:ascii="Symbol" w:hAnsi="Symbol" w:hint="default"/>
      </w:rPr>
    </w:lvl>
    <w:lvl w:ilvl="1" w:tplc="AF5E2472">
      <w:start w:val="1"/>
      <w:numFmt w:val="bullet"/>
      <w:lvlText w:val="o"/>
      <w:lvlJc w:val="left"/>
      <w:pPr>
        <w:ind w:left="1440" w:hanging="360"/>
      </w:pPr>
      <w:rPr>
        <w:rFonts w:ascii="Courier New" w:hAnsi="Courier New" w:hint="default"/>
      </w:rPr>
    </w:lvl>
    <w:lvl w:ilvl="2" w:tplc="A2CCF558">
      <w:start w:val="1"/>
      <w:numFmt w:val="bullet"/>
      <w:lvlText w:val=""/>
      <w:lvlJc w:val="left"/>
      <w:pPr>
        <w:ind w:left="2160" w:hanging="360"/>
      </w:pPr>
      <w:rPr>
        <w:rFonts w:ascii="Wingdings" w:hAnsi="Wingdings" w:hint="default"/>
      </w:rPr>
    </w:lvl>
    <w:lvl w:ilvl="3" w:tplc="EB188A02">
      <w:start w:val="1"/>
      <w:numFmt w:val="bullet"/>
      <w:lvlText w:val=""/>
      <w:lvlJc w:val="left"/>
      <w:pPr>
        <w:ind w:left="2880" w:hanging="360"/>
      </w:pPr>
      <w:rPr>
        <w:rFonts w:ascii="Symbol" w:hAnsi="Symbol" w:hint="default"/>
      </w:rPr>
    </w:lvl>
    <w:lvl w:ilvl="4" w:tplc="ED4651EA">
      <w:start w:val="1"/>
      <w:numFmt w:val="bullet"/>
      <w:lvlText w:val="o"/>
      <w:lvlJc w:val="left"/>
      <w:pPr>
        <w:ind w:left="3600" w:hanging="360"/>
      </w:pPr>
      <w:rPr>
        <w:rFonts w:ascii="Courier New" w:hAnsi="Courier New" w:hint="default"/>
      </w:rPr>
    </w:lvl>
    <w:lvl w:ilvl="5" w:tplc="D7382ADC">
      <w:start w:val="1"/>
      <w:numFmt w:val="bullet"/>
      <w:lvlText w:val=""/>
      <w:lvlJc w:val="left"/>
      <w:pPr>
        <w:ind w:left="4320" w:hanging="360"/>
      </w:pPr>
      <w:rPr>
        <w:rFonts w:ascii="Wingdings" w:hAnsi="Wingdings" w:hint="default"/>
      </w:rPr>
    </w:lvl>
    <w:lvl w:ilvl="6" w:tplc="B11E64FE">
      <w:start w:val="1"/>
      <w:numFmt w:val="bullet"/>
      <w:lvlText w:val=""/>
      <w:lvlJc w:val="left"/>
      <w:pPr>
        <w:ind w:left="5040" w:hanging="360"/>
      </w:pPr>
      <w:rPr>
        <w:rFonts w:ascii="Symbol" w:hAnsi="Symbol" w:hint="default"/>
      </w:rPr>
    </w:lvl>
    <w:lvl w:ilvl="7" w:tplc="053C3E3A">
      <w:start w:val="1"/>
      <w:numFmt w:val="bullet"/>
      <w:lvlText w:val="o"/>
      <w:lvlJc w:val="left"/>
      <w:pPr>
        <w:ind w:left="5760" w:hanging="360"/>
      </w:pPr>
      <w:rPr>
        <w:rFonts w:ascii="Courier New" w:hAnsi="Courier New" w:hint="default"/>
      </w:rPr>
    </w:lvl>
    <w:lvl w:ilvl="8" w:tplc="B2EC8F8C">
      <w:start w:val="1"/>
      <w:numFmt w:val="bullet"/>
      <w:lvlText w:val=""/>
      <w:lvlJc w:val="left"/>
      <w:pPr>
        <w:ind w:left="6480" w:hanging="360"/>
      </w:pPr>
      <w:rPr>
        <w:rFonts w:ascii="Wingdings" w:hAnsi="Wingdings" w:hint="default"/>
      </w:rPr>
    </w:lvl>
  </w:abstractNum>
  <w:abstractNum w:abstractNumId="42">
    <w:nsid w:val="76421020"/>
    <w:multiLevelType w:val="hybridMultilevel"/>
    <w:tmpl w:val="9E0A8702"/>
    <w:lvl w:ilvl="0" w:tplc="F14E0200">
      <w:start w:val="1"/>
      <w:numFmt w:val="bullet"/>
      <w:lvlText w:val=""/>
      <w:lvlJc w:val="left"/>
      <w:pPr>
        <w:ind w:left="720" w:hanging="360"/>
      </w:pPr>
      <w:rPr>
        <w:rFonts w:ascii="Wingdings" w:hAnsi="Wingdings" w:hint="default"/>
      </w:rPr>
    </w:lvl>
    <w:lvl w:ilvl="1" w:tplc="1ADE17F6">
      <w:start w:val="1"/>
      <w:numFmt w:val="bullet"/>
      <w:lvlText w:val="o"/>
      <w:lvlJc w:val="left"/>
      <w:pPr>
        <w:ind w:left="1440" w:hanging="360"/>
      </w:pPr>
      <w:rPr>
        <w:rFonts w:ascii="Courier New" w:hAnsi="Courier New" w:hint="default"/>
      </w:rPr>
    </w:lvl>
    <w:lvl w:ilvl="2" w:tplc="9814AFD8">
      <w:start w:val="1"/>
      <w:numFmt w:val="bullet"/>
      <w:lvlText w:val=""/>
      <w:lvlJc w:val="left"/>
      <w:pPr>
        <w:ind w:left="2160" w:hanging="360"/>
      </w:pPr>
      <w:rPr>
        <w:rFonts w:ascii="Wingdings" w:hAnsi="Wingdings" w:hint="default"/>
      </w:rPr>
    </w:lvl>
    <w:lvl w:ilvl="3" w:tplc="9CDAD3B2">
      <w:start w:val="1"/>
      <w:numFmt w:val="bullet"/>
      <w:lvlText w:val=""/>
      <w:lvlJc w:val="left"/>
      <w:pPr>
        <w:ind w:left="2880" w:hanging="360"/>
      </w:pPr>
      <w:rPr>
        <w:rFonts w:ascii="Symbol" w:hAnsi="Symbol" w:hint="default"/>
      </w:rPr>
    </w:lvl>
    <w:lvl w:ilvl="4" w:tplc="EA9C0B1E">
      <w:start w:val="1"/>
      <w:numFmt w:val="bullet"/>
      <w:lvlText w:val="o"/>
      <w:lvlJc w:val="left"/>
      <w:pPr>
        <w:ind w:left="3600" w:hanging="360"/>
      </w:pPr>
      <w:rPr>
        <w:rFonts w:ascii="Courier New" w:hAnsi="Courier New" w:hint="default"/>
      </w:rPr>
    </w:lvl>
    <w:lvl w:ilvl="5" w:tplc="C576D9EA">
      <w:start w:val="1"/>
      <w:numFmt w:val="bullet"/>
      <w:lvlText w:val=""/>
      <w:lvlJc w:val="left"/>
      <w:pPr>
        <w:ind w:left="4320" w:hanging="360"/>
      </w:pPr>
      <w:rPr>
        <w:rFonts w:ascii="Wingdings" w:hAnsi="Wingdings" w:hint="default"/>
      </w:rPr>
    </w:lvl>
    <w:lvl w:ilvl="6" w:tplc="69F8D7E8">
      <w:start w:val="1"/>
      <w:numFmt w:val="bullet"/>
      <w:lvlText w:val=""/>
      <w:lvlJc w:val="left"/>
      <w:pPr>
        <w:ind w:left="5040" w:hanging="360"/>
      </w:pPr>
      <w:rPr>
        <w:rFonts w:ascii="Symbol" w:hAnsi="Symbol" w:hint="default"/>
      </w:rPr>
    </w:lvl>
    <w:lvl w:ilvl="7" w:tplc="8728AE2C">
      <w:start w:val="1"/>
      <w:numFmt w:val="bullet"/>
      <w:lvlText w:val="o"/>
      <w:lvlJc w:val="left"/>
      <w:pPr>
        <w:ind w:left="5760" w:hanging="360"/>
      </w:pPr>
      <w:rPr>
        <w:rFonts w:ascii="Courier New" w:hAnsi="Courier New" w:hint="default"/>
      </w:rPr>
    </w:lvl>
    <w:lvl w:ilvl="8" w:tplc="7D72EFF8">
      <w:start w:val="1"/>
      <w:numFmt w:val="bullet"/>
      <w:lvlText w:val=""/>
      <w:lvlJc w:val="left"/>
      <w:pPr>
        <w:ind w:left="6480" w:hanging="360"/>
      </w:pPr>
      <w:rPr>
        <w:rFonts w:ascii="Wingdings" w:hAnsi="Wingdings" w:hint="default"/>
      </w:rPr>
    </w:lvl>
  </w:abstractNum>
  <w:abstractNum w:abstractNumId="43">
    <w:nsid w:val="7A624B42"/>
    <w:multiLevelType w:val="hybridMultilevel"/>
    <w:tmpl w:val="1AAA6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C424571"/>
    <w:multiLevelType w:val="hybridMultilevel"/>
    <w:tmpl w:val="91E448BC"/>
    <w:lvl w:ilvl="0" w:tplc="EAF8E856">
      <w:start w:val="1"/>
      <w:numFmt w:val="bullet"/>
      <w:lvlText w:val=""/>
      <w:lvlJc w:val="left"/>
      <w:pPr>
        <w:ind w:left="720" w:hanging="360"/>
      </w:pPr>
      <w:rPr>
        <w:rFonts w:ascii="Symbol" w:hAnsi="Symbol" w:hint="default"/>
      </w:rPr>
    </w:lvl>
    <w:lvl w:ilvl="1" w:tplc="D990FB0A">
      <w:start w:val="1"/>
      <w:numFmt w:val="bullet"/>
      <w:lvlText w:val="o"/>
      <w:lvlJc w:val="left"/>
      <w:pPr>
        <w:ind w:left="1440" w:hanging="360"/>
      </w:pPr>
      <w:rPr>
        <w:rFonts w:ascii="Courier New" w:hAnsi="Courier New" w:hint="default"/>
      </w:rPr>
    </w:lvl>
    <w:lvl w:ilvl="2" w:tplc="52E6AA6E">
      <w:start w:val="1"/>
      <w:numFmt w:val="bullet"/>
      <w:lvlText w:val=""/>
      <w:lvlJc w:val="left"/>
      <w:pPr>
        <w:ind w:left="2160" w:hanging="360"/>
      </w:pPr>
      <w:rPr>
        <w:rFonts w:ascii="Wingdings" w:hAnsi="Wingdings" w:hint="default"/>
      </w:rPr>
    </w:lvl>
    <w:lvl w:ilvl="3" w:tplc="AA9A63AE">
      <w:start w:val="1"/>
      <w:numFmt w:val="bullet"/>
      <w:lvlText w:val=""/>
      <w:lvlJc w:val="left"/>
      <w:pPr>
        <w:ind w:left="2880" w:hanging="360"/>
      </w:pPr>
      <w:rPr>
        <w:rFonts w:ascii="Symbol" w:hAnsi="Symbol" w:hint="default"/>
      </w:rPr>
    </w:lvl>
    <w:lvl w:ilvl="4" w:tplc="942CDDCA">
      <w:start w:val="1"/>
      <w:numFmt w:val="bullet"/>
      <w:lvlText w:val="o"/>
      <w:lvlJc w:val="left"/>
      <w:pPr>
        <w:ind w:left="3600" w:hanging="360"/>
      </w:pPr>
      <w:rPr>
        <w:rFonts w:ascii="Courier New" w:hAnsi="Courier New" w:hint="default"/>
      </w:rPr>
    </w:lvl>
    <w:lvl w:ilvl="5" w:tplc="33CED2B4">
      <w:start w:val="1"/>
      <w:numFmt w:val="bullet"/>
      <w:lvlText w:val=""/>
      <w:lvlJc w:val="left"/>
      <w:pPr>
        <w:ind w:left="4320" w:hanging="360"/>
      </w:pPr>
      <w:rPr>
        <w:rFonts w:ascii="Wingdings" w:hAnsi="Wingdings" w:hint="default"/>
      </w:rPr>
    </w:lvl>
    <w:lvl w:ilvl="6" w:tplc="03842A98">
      <w:start w:val="1"/>
      <w:numFmt w:val="bullet"/>
      <w:lvlText w:val=""/>
      <w:lvlJc w:val="left"/>
      <w:pPr>
        <w:ind w:left="5040" w:hanging="360"/>
      </w:pPr>
      <w:rPr>
        <w:rFonts w:ascii="Symbol" w:hAnsi="Symbol" w:hint="default"/>
      </w:rPr>
    </w:lvl>
    <w:lvl w:ilvl="7" w:tplc="6CE4D7E4">
      <w:start w:val="1"/>
      <w:numFmt w:val="bullet"/>
      <w:lvlText w:val="o"/>
      <w:lvlJc w:val="left"/>
      <w:pPr>
        <w:ind w:left="5760" w:hanging="360"/>
      </w:pPr>
      <w:rPr>
        <w:rFonts w:ascii="Courier New" w:hAnsi="Courier New" w:hint="default"/>
      </w:rPr>
    </w:lvl>
    <w:lvl w:ilvl="8" w:tplc="CA3A8D6E">
      <w:start w:val="1"/>
      <w:numFmt w:val="bullet"/>
      <w:lvlText w:val=""/>
      <w:lvlJc w:val="left"/>
      <w:pPr>
        <w:ind w:left="6480" w:hanging="360"/>
      </w:pPr>
      <w:rPr>
        <w:rFonts w:ascii="Wingdings" w:hAnsi="Wingdings" w:hint="default"/>
      </w:rPr>
    </w:lvl>
  </w:abstractNum>
  <w:abstractNum w:abstractNumId="45">
    <w:nsid w:val="7D115614"/>
    <w:multiLevelType w:val="multilevel"/>
    <w:tmpl w:val="F2FE8F4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nsid w:val="7D810527"/>
    <w:multiLevelType w:val="multilevel"/>
    <w:tmpl w:val="8E82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EEF6AA6"/>
    <w:multiLevelType w:val="hybridMultilevel"/>
    <w:tmpl w:val="56D47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FF54101"/>
    <w:multiLevelType w:val="hybridMultilevel"/>
    <w:tmpl w:val="08FACE4A"/>
    <w:lvl w:ilvl="0" w:tplc="99944C36">
      <w:start w:val="1"/>
      <w:numFmt w:val="bullet"/>
      <w:lvlText w:val=""/>
      <w:lvlJc w:val="left"/>
      <w:pPr>
        <w:ind w:left="720" w:hanging="360"/>
      </w:pPr>
      <w:rPr>
        <w:rFonts w:ascii="Symbol" w:hAnsi="Symbol" w:hint="default"/>
      </w:rPr>
    </w:lvl>
    <w:lvl w:ilvl="1" w:tplc="06CC3C74">
      <w:start w:val="1"/>
      <w:numFmt w:val="bullet"/>
      <w:lvlText w:val="o"/>
      <w:lvlJc w:val="left"/>
      <w:pPr>
        <w:ind w:left="1440" w:hanging="360"/>
      </w:pPr>
      <w:rPr>
        <w:rFonts w:ascii="Courier New" w:hAnsi="Courier New" w:hint="default"/>
      </w:rPr>
    </w:lvl>
    <w:lvl w:ilvl="2" w:tplc="A79A58AC">
      <w:start w:val="1"/>
      <w:numFmt w:val="bullet"/>
      <w:lvlText w:val=""/>
      <w:lvlJc w:val="left"/>
      <w:pPr>
        <w:ind w:left="2160" w:hanging="360"/>
      </w:pPr>
      <w:rPr>
        <w:rFonts w:ascii="Wingdings" w:hAnsi="Wingdings" w:hint="default"/>
      </w:rPr>
    </w:lvl>
    <w:lvl w:ilvl="3" w:tplc="21DA30F0">
      <w:start w:val="1"/>
      <w:numFmt w:val="bullet"/>
      <w:lvlText w:val=""/>
      <w:lvlJc w:val="left"/>
      <w:pPr>
        <w:ind w:left="2880" w:hanging="360"/>
      </w:pPr>
      <w:rPr>
        <w:rFonts w:ascii="Symbol" w:hAnsi="Symbol" w:hint="default"/>
      </w:rPr>
    </w:lvl>
    <w:lvl w:ilvl="4" w:tplc="DD7C97BA">
      <w:start w:val="1"/>
      <w:numFmt w:val="bullet"/>
      <w:lvlText w:val="o"/>
      <w:lvlJc w:val="left"/>
      <w:pPr>
        <w:ind w:left="3600" w:hanging="360"/>
      </w:pPr>
      <w:rPr>
        <w:rFonts w:ascii="Courier New" w:hAnsi="Courier New" w:hint="default"/>
      </w:rPr>
    </w:lvl>
    <w:lvl w:ilvl="5" w:tplc="5C06CA3C">
      <w:start w:val="1"/>
      <w:numFmt w:val="bullet"/>
      <w:lvlText w:val=""/>
      <w:lvlJc w:val="left"/>
      <w:pPr>
        <w:ind w:left="4320" w:hanging="360"/>
      </w:pPr>
      <w:rPr>
        <w:rFonts w:ascii="Wingdings" w:hAnsi="Wingdings" w:hint="default"/>
      </w:rPr>
    </w:lvl>
    <w:lvl w:ilvl="6" w:tplc="F410A11E">
      <w:start w:val="1"/>
      <w:numFmt w:val="bullet"/>
      <w:lvlText w:val=""/>
      <w:lvlJc w:val="left"/>
      <w:pPr>
        <w:ind w:left="5040" w:hanging="360"/>
      </w:pPr>
      <w:rPr>
        <w:rFonts w:ascii="Symbol" w:hAnsi="Symbol" w:hint="default"/>
      </w:rPr>
    </w:lvl>
    <w:lvl w:ilvl="7" w:tplc="6BE48146">
      <w:start w:val="1"/>
      <w:numFmt w:val="bullet"/>
      <w:lvlText w:val="o"/>
      <w:lvlJc w:val="left"/>
      <w:pPr>
        <w:ind w:left="5760" w:hanging="360"/>
      </w:pPr>
      <w:rPr>
        <w:rFonts w:ascii="Courier New" w:hAnsi="Courier New" w:hint="default"/>
      </w:rPr>
    </w:lvl>
    <w:lvl w:ilvl="8" w:tplc="DE96DD62">
      <w:start w:val="1"/>
      <w:numFmt w:val="bullet"/>
      <w:lvlText w:val=""/>
      <w:lvlJc w:val="left"/>
      <w:pPr>
        <w:ind w:left="6480" w:hanging="360"/>
      </w:pPr>
      <w:rPr>
        <w:rFonts w:ascii="Wingdings" w:hAnsi="Wingdings" w:hint="default"/>
      </w:rPr>
    </w:lvl>
  </w:abstractNum>
  <w:num w:numId="1">
    <w:abstractNumId w:val="16"/>
  </w:num>
  <w:num w:numId="2">
    <w:abstractNumId w:val="39"/>
  </w:num>
  <w:num w:numId="3">
    <w:abstractNumId w:val="44"/>
  </w:num>
  <w:num w:numId="4">
    <w:abstractNumId w:val="9"/>
  </w:num>
  <w:num w:numId="5">
    <w:abstractNumId w:val="18"/>
  </w:num>
  <w:num w:numId="6">
    <w:abstractNumId w:val="30"/>
  </w:num>
  <w:num w:numId="7">
    <w:abstractNumId w:val="41"/>
  </w:num>
  <w:num w:numId="8">
    <w:abstractNumId w:val="10"/>
  </w:num>
  <w:num w:numId="9">
    <w:abstractNumId w:val="40"/>
  </w:num>
  <w:num w:numId="10">
    <w:abstractNumId w:val="17"/>
  </w:num>
  <w:num w:numId="11">
    <w:abstractNumId w:val="20"/>
  </w:num>
  <w:num w:numId="12">
    <w:abstractNumId w:val="21"/>
  </w:num>
  <w:num w:numId="13">
    <w:abstractNumId w:val="12"/>
  </w:num>
  <w:num w:numId="14">
    <w:abstractNumId w:val="4"/>
  </w:num>
  <w:num w:numId="15">
    <w:abstractNumId w:val="19"/>
  </w:num>
  <w:num w:numId="16">
    <w:abstractNumId w:val="42"/>
  </w:num>
  <w:num w:numId="17">
    <w:abstractNumId w:val="25"/>
  </w:num>
  <w:num w:numId="18">
    <w:abstractNumId w:val="15"/>
  </w:num>
  <w:num w:numId="19">
    <w:abstractNumId w:val="7"/>
  </w:num>
  <w:num w:numId="20">
    <w:abstractNumId w:val="11"/>
  </w:num>
  <w:num w:numId="21">
    <w:abstractNumId w:val="0"/>
  </w:num>
  <w:num w:numId="22">
    <w:abstractNumId w:val="29"/>
  </w:num>
  <w:num w:numId="23">
    <w:abstractNumId w:val="2"/>
  </w:num>
  <w:num w:numId="24">
    <w:abstractNumId w:val="48"/>
  </w:num>
  <w:num w:numId="25">
    <w:abstractNumId w:val="27"/>
  </w:num>
  <w:num w:numId="26">
    <w:abstractNumId w:val="31"/>
  </w:num>
  <w:num w:numId="27">
    <w:abstractNumId w:val="34"/>
  </w:num>
  <w:num w:numId="28">
    <w:abstractNumId w:val="32"/>
  </w:num>
  <w:num w:numId="29">
    <w:abstractNumId w:val="23"/>
  </w:num>
  <w:num w:numId="30">
    <w:abstractNumId w:val="43"/>
  </w:num>
  <w:num w:numId="31">
    <w:abstractNumId w:val="6"/>
  </w:num>
  <w:num w:numId="32">
    <w:abstractNumId w:val="46"/>
  </w:num>
  <w:num w:numId="33">
    <w:abstractNumId w:val="47"/>
  </w:num>
  <w:num w:numId="34">
    <w:abstractNumId w:val="5"/>
  </w:num>
  <w:num w:numId="35">
    <w:abstractNumId w:val="24"/>
  </w:num>
  <w:num w:numId="36">
    <w:abstractNumId w:val="8"/>
  </w:num>
  <w:num w:numId="37">
    <w:abstractNumId w:val="38"/>
  </w:num>
  <w:num w:numId="38">
    <w:abstractNumId w:val="36"/>
  </w:num>
  <w:num w:numId="39">
    <w:abstractNumId w:val="35"/>
  </w:num>
  <w:num w:numId="40">
    <w:abstractNumId w:val="26"/>
  </w:num>
  <w:num w:numId="41">
    <w:abstractNumId w:val="13"/>
  </w:num>
  <w:num w:numId="42">
    <w:abstractNumId w:val="3"/>
  </w:num>
  <w:num w:numId="43">
    <w:abstractNumId w:val="22"/>
  </w:num>
  <w:num w:numId="44">
    <w:abstractNumId w:val="45"/>
  </w:num>
  <w:num w:numId="45">
    <w:abstractNumId w:val="33"/>
  </w:num>
  <w:num w:numId="46">
    <w:abstractNumId w:val="28"/>
  </w:num>
  <w:num w:numId="47">
    <w:abstractNumId w:val="37"/>
  </w:num>
  <w:num w:numId="48">
    <w:abstractNumId w:val="14"/>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EB6F72"/>
    <w:rsid w:val="000025F8"/>
    <w:rsid w:val="000147F8"/>
    <w:rsid w:val="000172BC"/>
    <w:rsid w:val="000269B9"/>
    <w:rsid w:val="000724B2"/>
    <w:rsid w:val="00075717"/>
    <w:rsid w:val="00081F0D"/>
    <w:rsid w:val="00094FC8"/>
    <w:rsid w:val="000A2D8C"/>
    <w:rsid w:val="000C6540"/>
    <w:rsid w:val="000C6835"/>
    <w:rsid w:val="000C6F3F"/>
    <w:rsid w:val="000D098A"/>
    <w:rsid w:val="000F4ACE"/>
    <w:rsid w:val="001066C8"/>
    <w:rsid w:val="00137731"/>
    <w:rsid w:val="00150F79"/>
    <w:rsid w:val="001716FD"/>
    <w:rsid w:val="0018293E"/>
    <w:rsid w:val="00190CD5"/>
    <w:rsid w:val="001C3FF1"/>
    <w:rsid w:val="001F06D0"/>
    <w:rsid w:val="001F1423"/>
    <w:rsid w:val="002015BF"/>
    <w:rsid w:val="002077DE"/>
    <w:rsid w:val="00222D20"/>
    <w:rsid w:val="0022403D"/>
    <w:rsid w:val="00224B68"/>
    <w:rsid w:val="00241ED9"/>
    <w:rsid w:val="002430FB"/>
    <w:rsid w:val="00276CA2"/>
    <w:rsid w:val="00277F68"/>
    <w:rsid w:val="0029068F"/>
    <w:rsid w:val="002A205C"/>
    <w:rsid w:val="002B4EDE"/>
    <w:rsid w:val="002C197C"/>
    <w:rsid w:val="002C73BE"/>
    <w:rsid w:val="002E3916"/>
    <w:rsid w:val="00307DB2"/>
    <w:rsid w:val="00315A19"/>
    <w:rsid w:val="003262B0"/>
    <w:rsid w:val="00326EAC"/>
    <w:rsid w:val="003323FF"/>
    <w:rsid w:val="00337889"/>
    <w:rsid w:val="00345250"/>
    <w:rsid w:val="00347199"/>
    <w:rsid w:val="00396480"/>
    <w:rsid w:val="003A22B8"/>
    <w:rsid w:val="003C3105"/>
    <w:rsid w:val="003C5578"/>
    <w:rsid w:val="003E4C51"/>
    <w:rsid w:val="003F3405"/>
    <w:rsid w:val="003F5650"/>
    <w:rsid w:val="00415752"/>
    <w:rsid w:val="00424C7D"/>
    <w:rsid w:val="00436233"/>
    <w:rsid w:val="004764BE"/>
    <w:rsid w:val="004766F3"/>
    <w:rsid w:val="00495897"/>
    <w:rsid w:val="004A0BC5"/>
    <w:rsid w:val="004A54ED"/>
    <w:rsid w:val="004B30D6"/>
    <w:rsid w:val="004D5169"/>
    <w:rsid w:val="004D6498"/>
    <w:rsid w:val="004D7CBA"/>
    <w:rsid w:val="004F37D6"/>
    <w:rsid w:val="0051045D"/>
    <w:rsid w:val="00532601"/>
    <w:rsid w:val="00540CEE"/>
    <w:rsid w:val="005453DF"/>
    <w:rsid w:val="005575EB"/>
    <w:rsid w:val="0056292C"/>
    <w:rsid w:val="005A1EDC"/>
    <w:rsid w:val="005B155D"/>
    <w:rsid w:val="005C7580"/>
    <w:rsid w:val="005D2D2B"/>
    <w:rsid w:val="005F2652"/>
    <w:rsid w:val="006233C1"/>
    <w:rsid w:val="00627177"/>
    <w:rsid w:val="00640327"/>
    <w:rsid w:val="00640546"/>
    <w:rsid w:val="0065309D"/>
    <w:rsid w:val="00663172"/>
    <w:rsid w:val="006636E8"/>
    <w:rsid w:val="006746EF"/>
    <w:rsid w:val="0069465E"/>
    <w:rsid w:val="006A7CB7"/>
    <w:rsid w:val="006B3169"/>
    <w:rsid w:val="006C1B86"/>
    <w:rsid w:val="006C3A84"/>
    <w:rsid w:val="006C64BD"/>
    <w:rsid w:val="006C6A94"/>
    <w:rsid w:val="006E33A1"/>
    <w:rsid w:val="00705900"/>
    <w:rsid w:val="007962DC"/>
    <w:rsid w:val="007C1B4C"/>
    <w:rsid w:val="007C377C"/>
    <w:rsid w:val="007C79CB"/>
    <w:rsid w:val="007D255D"/>
    <w:rsid w:val="007F0111"/>
    <w:rsid w:val="00800284"/>
    <w:rsid w:val="008249DD"/>
    <w:rsid w:val="008304BF"/>
    <w:rsid w:val="0084238B"/>
    <w:rsid w:val="00847217"/>
    <w:rsid w:val="00851942"/>
    <w:rsid w:val="00884A0D"/>
    <w:rsid w:val="00892606"/>
    <w:rsid w:val="00896D41"/>
    <w:rsid w:val="008A3076"/>
    <w:rsid w:val="008A3DB8"/>
    <w:rsid w:val="008D522A"/>
    <w:rsid w:val="008E14DF"/>
    <w:rsid w:val="008F1CDA"/>
    <w:rsid w:val="00926B38"/>
    <w:rsid w:val="00950F42"/>
    <w:rsid w:val="00960513"/>
    <w:rsid w:val="00962A0F"/>
    <w:rsid w:val="009721A8"/>
    <w:rsid w:val="009A4CC1"/>
    <w:rsid w:val="009A4D75"/>
    <w:rsid w:val="009C2E13"/>
    <w:rsid w:val="009C3B24"/>
    <w:rsid w:val="009E573F"/>
    <w:rsid w:val="009F0831"/>
    <w:rsid w:val="00A10082"/>
    <w:rsid w:val="00A30930"/>
    <w:rsid w:val="00A3DECA"/>
    <w:rsid w:val="00A43F23"/>
    <w:rsid w:val="00A44299"/>
    <w:rsid w:val="00A56570"/>
    <w:rsid w:val="00AC3345"/>
    <w:rsid w:val="00AD0883"/>
    <w:rsid w:val="00AD568B"/>
    <w:rsid w:val="00AE0505"/>
    <w:rsid w:val="00AF00E3"/>
    <w:rsid w:val="00B16227"/>
    <w:rsid w:val="00B223A9"/>
    <w:rsid w:val="00B33FFA"/>
    <w:rsid w:val="00B36AED"/>
    <w:rsid w:val="00B564CF"/>
    <w:rsid w:val="00B67C81"/>
    <w:rsid w:val="00B72822"/>
    <w:rsid w:val="00B938AB"/>
    <w:rsid w:val="00BACEA1"/>
    <w:rsid w:val="00BD2410"/>
    <w:rsid w:val="00BE138B"/>
    <w:rsid w:val="00BF461B"/>
    <w:rsid w:val="00C32EA7"/>
    <w:rsid w:val="00C330DE"/>
    <w:rsid w:val="00C41B62"/>
    <w:rsid w:val="00C60C64"/>
    <w:rsid w:val="00C7099E"/>
    <w:rsid w:val="00CA05BB"/>
    <w:rsid w:val="00CA0DC2"/>
    <w:rsid w:val="00CA50BB"/>
    <w:rsid w:val="00CA7313"/>
    <w:rsid w:val="00CA929D"/>
    <w:rsid w:val="00CB1092"/>
    <w:rsid w:val="00CC3DDC"/>
    <w:rsid w:val="00CE0464"/>
    <w:rsid w:val="00CE18CB"/>
    <w:rsid w:val="00CE26CE"/>
    <w:rsid w:val="00CE4300"/>
    <w:rsid w:val="00CE6AF7"/>
    <w:rsid w:val="00CE790D"/>
    <w:rsid w:val="00D06752"/>
    <w:rsid w:val="00D201D7"/>
    <w:rsid w:val="00D44931"/>
    <w:rsid w:val="00D72DC1"/>
    <w:rsid w:val="00D9523B"/>
    <w:rsid w:val="00DA5F10"/>
    <w:rsid w:val="00DD274D"/>
    <w:rsid w:val="00DE3266"/>
    <w:rsid w:val="00DE4153"/>
    <w:rsid w:val="00E0476C"/>
    <w:rsid w:val="00E1311C"/>
    <w:rsid w:val="00E63457"/>
    <w:rsid w:val="00E642E2"/>
    <w:rsid w:val="00E67999"/>
    <w:rsid w:val="00E67B42"/>
    <w:rsid w:val="00E76229"/>
    <w:rsid w:val="00E76B60"/>
    <w:rsid w:val="00EB6F72"/>
    <w:rsid w:val="00EE3F16"/>
    <w:rsid w:val="00EE4928"/>
    <w:rsid w:val="00F03A87"/>
    <w:rsid w:val="00F16CB2"/>
    <w:rsid w:val="00F22B4C"/>
    <w:rsid w:val="00F47A1C"/>
    <w:rsid w:val="00F61526"/>
    <w:rsid w:val="00F652D5"/>
    <w:rsid w:val="00F96EEF"/>
    <w:rsid w:val="00FA4F5F"/>
    <w:rsid w:val="00FA6D53"/>
    <w:rsid w:val="00FB0548"/>
    <w:rsid w:val="00FE185C"/>
    <w:rsid w:val="00FE19D8"/>
    <w:rsid w:val="010DC444"/>
    <w:rsid w:val="01373F0D"/>
    <w:rsid w:val="015B2C62"/>
    <w:rsid w:val="015C9F09"/>
    <w:rsid w:val="01791234"/>
    <w:rsid w:val="01808A5B"/>
    <w:rsid w:val="0181715C"/>
    <w:rsid w:val="018F15F2"/>
    <w:rsid w:val="01989446"/>
    <w:rsid w:val="01DBEFE3"/>
    <w:rsid w:val="01F03B0A"/>
    <w:rsid w:val="02171006"/>
    <w:rsid w:val="021B60E4"/>
    <w:rsid w:val="0252647D"/>
    <w:rsid w:val="0253376B"/>
    <w:rsid w:val="0266E80C"/>
    <w:rsid w:val="026E3E1A"/>
    <w:rsid w:val="0274B6C4"/>
    <w:rsid w:val="0279D597"/>
    <w:rsid w:val="027A565E"/>
    <w:rsid w:val="02857DCB"/>
    <w:rsid w:val="0286F588"/>
    <w:rsid w:val="0289F77E"/>
    <w:rsid w:val="02922725"/>
    <w:rsid w:val="02981E6D"/>
    <w:rsid w:val="02A7D854"/>
    <w:rsid w:val="02D8A7FC"/>
    <w:rsid w:val="02FD2A1B"/>
    <w:rsid w:val="0315E762"/>
    <w:rsid w:val="03333726"/>
    <w:rsid w:val="0386318F"/>
    <w:rsid w:val="039DB0B4"/>
    <w:rsid w:val="03A44AE5"/>
    <w:rsid w:val="03CC52E0"/>
    <w:rsid w:val="041D653A"/>
    <w:rsid w:val="0445D40A"/>
    <w:rsid w:val="04865FA6"/>
    <w:rsid w:val="048A8131"/>
    <w:rsid w:val="04927D81"/>
    <w:rsid w:val="04AC3468"/>
    <w:rsid w:val="04D17E5B"/>
    <w:rsid w:val="04D2C0DD"/>
    <w:rsid w:val="04EDE54F"/>
    <w:rsid w:val="051A5645"/>
    <w:rsid w:val="0523743F"/>
    <w:rsid w:val="05260898"/>
    <w:rsid w:val="053C019F"/>
    <w:rsid w:val="054DFFC0"/>
    <w:rsid w:val="0551BB7F"/>
    <w:rsid w:val="059DBF80"/>
    <w:rsid w:val="05CB55CE"/>
    <w:rsid w:val="05CC74AC"/>
    <w:rsid w:val="05D387F3"/>
    <w:rsid w:val="0630CFDD"/>
    <w:rsid w:val="0634C33A"/>
    <w:rsid w:val="067F1893"/>
    <w:rsid w:val="068D736A"/>
    <w:rsid w:val="06CEE5EB"/>
    <w:rsid w:val="06F1BD68"/>
    <w:rsid w:val="07026445"/>
    <w:rsid w:val="07149D52"/>
    <w:rsid w:val="0764C388"/>
    <w:rsid w:val="076C6269"/>
    <w:rsid w:val="07794BA2"/>
    <w:rsid w:val="078BA8D9"/>
    <w:rsid w:val="079143E3"/>
    <w:rsid w:val="07B7D86A"/>
    <w:rsid w:val="07D32AB8"/>
    <w:rsid w:val="07D38C32"/>
    <w:rsid w:val="07EB660B"/>
    <w:rsid w:val="07FA133E"/>
    <w:rsid w:val="082D1B9E"/>
    <w:rsid w:val="084DA4E0"/>
    <w:rsid w:val="0853D639"/>
    <w:rsid w:val="087FD1C5"/>
    <w:rsid w:val="08CE3072"/>
    <w:rsid w:val="08D1AE0C"/>
    <w:rsid w:val="08D20067"/>
    <w:rsid w:val="09480837"/>
    <w:rsid w:val="094EED24"/>
    <w:rsid w:val="09683FA3"/>
    <w:rsid w:val="0975EEA5"/>
    <w:rsid w:val="09F7C8C5"/>
    <w:rsid w:val="09FADC36"/>
    <w:rsid w:val="0A2679D6"/>
    <w:rsid w:val="0A430606"/>
    <w:rsid w:val="0A63F0E0"/>
    <w:rsid w:val="0AA2AB81"/>
    <w:rsid w:val="0AC3499B"/>
    <w:rsid w:val="0ADD9FCB"/>
    <w:rsid w:val="0AF54F4E"/>
    <w:rsid w:val="0B038D71"/>
    <w:rsid w:val="0B0D9277"/>
    <w:rsid w:val="0B113C34"/>
    <w:rsid w:val="0B153E6E"/>
    <w:rsid w:val="0B4719EB"/>
    <w:rsid w:val="0B55EA3C"/>
    <w:rsid w:val="0B7B980E"/>
    <w:rsid w:val="0B941D60"/>
    <w:rsid w:val="0B949674"/>
    <w:rsid w:val="0BAFD33F"/>
    <w:rsid w:val="0BC051E5"/>
    <w:rsid w:val="0BC0CD3B"/>
    <w:rsid w:val="0BFD7C73"/>
    <w:rsid w:val="0C01AEE7"/>
    <w:rsid w:val="0C2A3AA0"/>
    <w:rsid w:val="0C35C554"/>
    <w:rsid w:val="0C45C62E"/>
    <w:rsid w:val="0C58B553"/>
    <w:rsid w:val="0C65E5E6"/>
    <w:rsid w:val="0C7EFBDC"/>
    <w:rsid w:val="0C80DF2B"/>
    <w:rsid w:val="0C852A12"/>
    <w:rsid w:val="0CA7BD9C"/>
    <w:rsid w:val="0CAA0917"/>
    <w:rsid w:val="0CB50EB8"/>
    <w:rsid w:val="0CCB8DB0"/>
    <w:rsid w:val="0CE206B2"/>
    <w:rsid w:val="0D0A67C3"/>
    <w:rsid w:val="0D4811D8"/>
    <w:rsid w:val="0D63420D"/>
    <w:rsid w:val="0D6E00D4"/>
    <w:rsid w:val="0D6E3852"/>
    <w:rsid w:val="0D895609"/>
    <w:rsid w:val="0D994CD4"/>
    <w:rsid w:val="0DABF751"/>
    <w:rsid w:val="0DAD9497"/>
    <w:rsid w:val="0E1CC518"/>
    <w:rsid w:val="0E224917"/>
    <w:rsid w:val="0E34C352"/>
    <w:rsid w:val="0E5316AE"/>
    <w:rsid w:val="0EBE72D4"/>
    <w:rsid w:val="0ECDFF22"/>
    <w:rsid w:val="0EDF7568"/>
    <w:rsid w:val="0F0DAD0E"/>
    <w:rsid w:val="0F1F0074"/>
    <w:rsid w:val="0F353179"/>
    <w:rsid w:val="0F92148B"/>
    <w:rsid w:val="0FC033D5"/>
    <w:rsid w:val="0FDD4078"/>
    <w:rsid w:val="1010F72C"/>
    <w:rsid w:val="1018AD03"/>
    <w:rsid w:val="103D1AEF"/>
    <w:rsid w:val="104F0931"/>
    <w:rsid w:val="1083BECA"/>
    <w:rsid w:val="10A11779"/>
    <w:rsid w:val="10B0855F"/>
    <w:rsid w:val="10B32EA1"/>
    <w:rsid w:val="10B38EC5"/>
    <w:rsid w:val="10CC0A84"/>
    <w:rsid w:val="10D0ED96"/>
    <w:rsid w:val="11033F2A"/>
    <w:rsid w:val="110E9F74"/>
    <w:rsid w:val="114173C2"/>
    <w:rsid w:val="115860DA"/>
    <w:rsid w:val="11602DB1"/>
    <w:rsid w:val="1183289C"/>
    <w:rsid w:val="11A2014C"/>
    <w:rsid w:val="11AF0FBA"/>
    <w:rsid w:val="11C14DC7"/>
    <w:rsid w:val="11D62D9E"/>
    <w:rsid w:val="11F7F06B"/>
    <w:rsid w:val="121CB34F"/>
    <w:rsid w:val="122FA70F"/>
    <w:rsid w:val="12341FDC"/>
    <w:rsid w:val="1240ED26"/>
    <w:rsid w:val="125ADE29"/>
    <w:rsid w:val="12613ED9"/>
    <w:rsid w:val="1272A54D"/>
    <w:rsid w:val="128451F0"/>
    <w:rsid w:val="1296A454"/>
    <w:rsid w:val="12BAF83E"/>
    <w:rsid w:val="12E59240"/>
    <w:rsid w:val="12F5F98C"/>
    <w:rsid w:val="13055B85"/>
    <w:rsid w:val="130BA979"/>
    <w:rsid w:val="13268E76"/>
    <w:rsid w:val="1326A2F6"/>
    <w:rsid w:val="1326D475"/>
    <w:rsid w:val="13458BE6"/>
    <w:rsid w:val="135046C1"/>
    <w:rsid w:val="138A96EC"/>
    <w:rsid w:val="13B9C7A3"/>
    <w:rsid w:val="13EC9670"/>
    <w:rsid w:val="13F10D52"/>
    <w:rsid w:val="141164CA"/>
    <w:rsid w:val="14132635"/>
    <w:rsid w:val="1430656A"/>
    <w:rsid w:val="143F568B"/>
    <w:rsid w:val="14467365"/>
    <w:rsid w:val="14477FE7"/>
    <w:rsid w:val="146D3682"/>
    <w:rsid w:val="147B0052"/>
    <w:rsid w:val="147CCED9"/>
    <w:rsid w:val="1487F462"/>
    <w:rsid w:val="1488C634"/>
    <w:rsid w:val="148F7F90"/>
    <w:rsid w:val="14B045C3"/>
    <w:rsid w:val="14B18B61"/>
    <w:rsid w:val="14BC86C4"/>
    <w:rsid w:val="14C4810D"/>
    <w:rsid w:val="1536926A"/>
    <w:rsid w:val="1549A218"/>
    <w:rsid w:val="154FD7FC"/>
    <w:rsid w:val="157C1971"/>
    <w:rsid w:val="157EC7A5"/>
    <w:rsid w:val="1584CFDE"/>
    <w:rsid w:val="15935A47"/>
    <w:rsid w:val="15B35780"/>
    <w:rsid w:val="15B3AEC1"/>
    <w:rsid w:val="15B4040D"/>
    <w:rsid w:val="15B650FD"/>
    <w:rsid w:val="15B78531"/>
    <w:rsid w:val="15BD6955"/>
    <w:rsid w:val="160D9C9C"/>
    <w:rsid w:val="16192144"/>
    <w:rsid w:val="1623C4C3"/>
    <w:rsid w:val="1656A4BF"/>
    <w:rsid w:val="165C8E25"/>
    <w:rsid w:val="165E7537"/>
    <w:rsid w:val="1669E427"/>
    <w:rsid w:val="16826D0D"/>
    <w:rsid w:val="1687EE87"/>
    <w:rsid w:val="16A1F092"/>
    <w:rsid w:val="16A2CC0D"/>
    <w:rsid w:val="16D1B56B"/>
    <w:rsid w:val="16F1F463"/>
    <w:rsid w:val="170F7D76"/>
    <w:rsid w:val="173EAAF0"/>
    <w:rsid w:val="175A9B97"/>
    <w:rsid w:val="17A8D157"/>
    <w:rsid w:val="17AA2022"/>
    <w:rsid w:val="17BA9533"/>
    <w:rsid w:val="17DBA598"/>
    <w:rsid w:val="17E9F1DD"/>
    <w:rsid w:val="17EE02D9"/>
    <w:rsid w:val="17EE6D85"/>
    <w:rsid w:val="17F7F4D0"/>
    <w:rsid w:val="17FA4598"/>
    <w:rsid w:val="181A41A5"/>
    <w:rsid w:val="181B22C8"/>
    <w:rsid w:val="181F68CA"/>
    <w:rsid w:val="1828EB7C"/>
    <w:rsid w:val="18B93D26"/>
    <w:rsid w:val="18BB6551"/>
    <w:rsid w:val="18F664F4"/>
    <w:rsid w:val="18F71042"/>
    <w:rsid w:val="190B8ED4"/>
    <w:rsid w:val="1961F13E"/>
    <w:rsid w:val="19B15DEB"/>
    <w:rsid w:val="19B3D181"/>
    <w:rsid w:val="19EC264D"/>
    <w:rsid w:val="19EC9198"/>
    <w:rsid w:val="1A156700"/>
    <w:rsid w:val="1A1B2CF2"/>
    <w:rsid w:val="1A30546C"/>
    <w:rsid w:val="1A329BD3"/>
    <w:rsid w:val="1A471E38"/>
    <w:rsid w:val="1A474A19"/>
    <w:rsid w:val="1A7FD562"/>
    <w:rsid w:val="1A89D8EC"/>
    <w:rsid w:val="1AB105E8"/>
    <w:rsid w:val="1ABC4336"/>
    <w:rsid w:val="1AC3CC53"/>
    <w:rsid w:val="1AC56071"/>
    <w:rsid w:val="1AD0860D"/>
    <w:rsid w:val="1AF7450D"/>
    <w:rsid w:val="1AFF8588"/>
    <w:rsid w:val="1B103FD2"/>
    <w:rsid w:val="1B377DA3"/>
    <w:rsid w:val="1B551A21"/>
    <w:rsid w:val="1B5C4A7F"/>
    <w:rsid w:val="1BB35B6C"/>
    <w:rsid w:val="1BF19A6D"/>
    <w:rsid w:val="1BF29AC2"/>
    <w:rsid w:val="1BF73B82"/>
    <w:rsid w:val="1BF73C28"/>
    <w:rsid w:val="1C22066B"/>
    <w:rsid w:val="1C5FA497"/>
    <w:rsid w:val="1C6257E7"/>
    <w:rsid w:val="1C6FD47D"/>
    <w:rsid w:val="1C743300"/>
    <w:rsid w:val="1C8A1167"/>
    <w:rsid w:val="1CADED69"/>
    <w:rsid w:val="1CAFDD32"/>
    <w:rsid w:val="1CB7C393"/>
    <w:rsid w:val="1CD250D6"/>
    <w:rsid w:val="1D00C811"/>
    <w:rsid w:val="1D076330"/>
    <w:rsid w:val="1D28196F"/>
    <w:rsid w:val="1D29C438"/>
    <w:rsid w:val="1D3AF106"/>
    <w:rsid w:val="1D47D166"/>
    <w:rsid w:val="1D5D7E7B"/>
    <w:rsid w:val="1D65969D"/>
    <w:rsid w:val="1D86B9DF"/>
    <w:rsid w:val="1D8ED674"/>
    <w:rsid w:val="1DC74661"/>
    <w:rsid w:val="1DD05B61"/>
    <w:rsid w:val="1DD99382"/>
    <w:rsid w:val="1E18FBAD"/>
    <w:rsid w:val="1E2FD2C7"/>
    <w:rsid w:val="1E728D94"/>
    <w:rsid w:val="1E749D36"/>
    <w:rsid w:val="1E7D7444"/>
    <w:rsid w:val="1E812664"/>
    <w:rsid w:val="1EB98759"/>
    <w:rsid w:val="1EE6DED6"/>
    <w:rsid w:val="1F274C82"/>
    <w:rsid w:val="1F5E2489"/>
    <w:rsid w:val="1F746321"/>
    <w:rsid w:val="1F75CEF5"/>
    <w:rsid w:val="1F9DA328"/>
    <w:rsid w:val="1FC40280"/>
    <w:rsid w:val="1FD5D0ED"/>
    <w:rsid w:val="201A5C77"/>
    <w:rsid w:val="20326D02"/>
    <w:rsid w:val="2033E7A3"/>
    <w:rsid w:val="2049AE77"/>
    <w:rsid w:val="2066644F"/>
    <w:rsid w:val="206B8027"/>
    <w:rsid w:val="209744C0"/>
    <w:rsid w:val="20C20F90"/>
    <w:rsid w:val="20CA411C"/>
    <w:rsid w:val="20DB7CC9"/>
    <w:rsid w:val="20E0D92F"/>
    <w:rsid w:val="20FB3BC4"/>
    <w:rsid w:val="20FE9EE7"/>
    <w:rsid w:val="21072F82"/>
    <w:rsid w:val="2108170A"/>
    <w:rsid w:val="21153DD2"/>
    <w:rsid w:val="21509C6F"/>
    <w:rsid w:val="21645B45"/>
    <w:rsid w:val="216DED2C"/>
    <w:rsid w:val="2173C33B"/>
    <w:rsid w:val="21744A14"/>
    <w:rsid w:val="2176E60C"/>
    <w:rsid w:val="21A6BF27"/>
    <w:rsid w:val="21B075AE"/>
    <w:rsid w:val="21C023DE"/>
    <w:rsid w:val="21F5B71E"/>
    <w:rsid w:val="21F83380"/>
    <w:rsid w:val="2209739D"/>
    <w:rsid w:val="220D25E7"/>
    <w:rsid w:val="22276DC7"/>
    <w:rsid w:val="22726BAB"/>
    <w:rsid w:val="227B75D0"/>
    <w:rsid w:val="22867561"/>
    <w:rsid w:val="22F41D44"/>
    <w:rsid w:val="231D0EF6"/>
    <w:rsid w:val="2320329E"/>
    <w:rsid w:val="23428F88"/>
    <w:rsid w:val="2350E567"/>
    <w:rsid w:val="23548691"/>
    <w:rsid w:val="236DCA36"/>
    <w:rsid w:val="236F5AD8"/>
    <w:rsid w:val="2372E203"/>
    <w:rsid w:val="2377BAF8"/>
    <w:rsid w:val="2382BE0C"/>
    <w:rsid w:val="238D22A1"/>
    <w:rsid w:val="23BCB181"/>
    <w:rsid w:val="23D4D821"/>
    <w:rsid w:val="23DD1532"/>
    <w:rsid w:val="241A08B8"/>
    <w:rsid w:val="242E5776"/>
    <w:rsid w:val="244657A4"/>
    <w:rsid w:val="246182D7"/>
    <w:rsid w:val="2465585A"/>
    <w:rsid w:val="246A112C"/>
    <w:rsid w:val="246F7ACD"/>
    <w:rsid w:val="2486461C"/>
    <w:rsid w:val="24B7CC41"/>
    <w:rsid w:val="24BBCB8D"/>
    <w:rsid w:val="24EA2FCD"/>
    <w:rsid w:val="24F5A538"/>
    <w:rsid w:val="2520167A"/>
    <w:rsid w:val="2550F42B"/>
    <w:rsid w:val="25A7CE71"/>
    <w:rsid w:val="25AA2BB4"/>
    <w:rsid w:val="25B31692"/>
    <w:rsid w:val="25C59EE8"/>
    <w:rsid w:val="25E6E443"/>
    <w:rsid w:val="25FD5D8A"/>
    <w:rsid w:val="269FD4D7"/>
    <w:rsid w:val="26A4C26D"/>
    <w:rsid w:val="26B653BF"/>
    <w:rsid w:val="26D2975B"/>
    <w:rsid w:val="26E298AA"/>
    <w:rsid w:val="270410EB"/>
    <w:rsid w:val="27249F2C"/>
    <w:rsid w:val="275FD6CD"/>
    <w:rsid w:val="27AC156B"/>
    <w:rsid w:val="27BC73D7"/>
    <w:rsid w:val="27D3F5C9"/>
    <w:rsid w:val="27F23400"/>
    <w:rsid w:val="27F9B6E8"/>
    <w:rsid w:val="2806FA6C"/>
    <w:rsid w:val="283B2DE7"/>
    <w:rsid w:val="287900F2"/>
    <w:rsid w:val="288C699D"/>
    <w:rsid w:val="288DC01A"/>
    <w:rsid w:val="28961A31"/>
    <w:rsid w:val="28A468FE"/>
    <w:rsid w:val="28AAA1D2"/>
    <w:rsid w:val="28C7D033"/>
    <w:rsid w:val="28CC343D"/>
    <w:rsid w:val="28EA8DE2"/>
    <w:rsid w:val="28F33E75"/>
    <w:rsid w:val="2940D8BA"/>
    <w:rsid w:val="29527B2C"/>
    <w:rsid w:val="2985D661"/>
    <w:rsid w:val="29AE22B4"/>
    <w:rsid w:val="29D832EF"/>
    <w:rsid w:val="29F92874"/>
    <w:rsid w:val="2A224D6B"/>
    <w:rsid w:val="2A33E667"/>
    <w:rsid w:val="2A4EDEE2"/>
    <w:rsid w:val="2A5669DF"/>
    <w:rsid w:val="2A945CBC"/>
    <w:rsid w:val="2AA3D652"/>
    <w:rsid w:val="2B29755B"/>
    <w:rsid w:val="2B5EF27C"/>
    <w:rsid w:val="2B9E13F9"/>
    <w:rsid w:val="2BE2EAD8"/>
    <w:rsid w:val="2C1EB593"/>
    <w:rsid w:val="2C2ED26A"/>
    <w:rsid w:val="2C41E2AD"/>
    <w:rsid w:val="2C5B2C0E"/>
    <w:rsid w:val="2C807B23"/>
    <w:rsid w:val="2C9F90DD"/>
    <w:rsid w:val="2CC747B5"/>
    <w:rsid w:val="2D02DA2D"/>
    <w:rsid w:val="2D174EC9"/>
    <w:rsid w:val="2D1C028A"/>
    <w:rsid w:val="2D2421D6"/>
    <w:rsid w:val="2D3CA77E"/>
    <w:rsid w:val="2D3E71BD"/>
    <w:rsid w:val="2D716D1D"/>
    <w:rsid w:val="2D7D7746"/>
    <w:rsid w:val="2D95FFAE"/>
    <w:rsid w:val="2DB338EC"/>
    <w:rsid w:val="2DC0EAFE"/>
    <w:rsid w:val="2DEB8AA0"/>
    <w:rsid w:val="2DFCC577"/>
    <w:rsid w:val="2E022E92"/>
    <w:rsid w:val="2E1A562A"/>
    <w:rsid w:val="2E1F840F"/>
    <w:rsid w:val="2E2584B4"/>
    <w:rsid w:val="2E6ABA69"/>
    <w:rsid w:val="2E8F1C53"/>
    <w:rsid w:val="2EA52123"/>
    <w:rsid w:val="2EA93B3B"/>
    <w:rsid w:val="2EAA866B"/>
    <w:rsid w:val="2EECC872"/>
    <w:rsid w:val="2EF19CB5"/>
    <w:rsid w:val="2F13130A"/>
    <w:rsid w:val="2F17C913"/>
    <w:rsid w:val="2F1947A7"/>
    <w:rsid w:val="2F2E1028"/>
    <w:rsid w:val="2F3CAB1E"/>
    <w:rsid w:val="2F5B042A"/>
    <w:rsid w:val="2F5CBB5F"/>
    <w:rsid w:val="2F791723"/>
    <w:rsid w:val="2F9DA583"/>
    <w:rsid w:val="2FBDCCA5"/>
    <w:rsid w:val="2FF916C5"/>
    <w:rsid w:val="302BC006"/>
    <w:rsid w:val="302F8CEC"/>
    <w:rsid w:val="304F9546"/>
    <w:rsid w:val="3084CF95"/>
    <w:rsid w:val="308C5680"/>
    <w:rsid w:val="3092848C"/>
    <w:rsid w:val="30B09954"/>
    <w:rsid w:val="30D8F436"/>
    <w:rsid w:val="30E4FC68"/>
    <w:rsid w:val="30EEECC4"/>
    <w:rsid w:val="31E98C2C"/>
    <w:rsid w:val="320990B3"/>
    <w:rsid w:val="3229B56B"/>
    <w:rsid w:val="3235ED21"/>
    <w:rsid w:val="323C0C52"/>
    <w:rsid w:val="3250E869"/>
    <w:rsid w:val="32659B0B"/>
    <w:rsid w:val="326F7EC2"/>
    <w:rsid w:val="32925EDE"/>
    <w:rsid w:val="329C3148"/>
    <w:rsid w:val="32A20FC6"/>
    <w:rsid w:val="32B87A3F"/>
    <w:rsid w:val="32BD3465"/>
    <w:rsid w:val="32BEBD3A"/>
    <w:rsid w:val="32E5C289"/>
    <w:rsid w:val="32E9BDD6"/>
    <w:rsid w:val="32F1BBBC"/>
    <w:rsid w:val="3331DF57"/>
    <w:rsid w:val="333E0C61"/>
    <w:rsid w:val="33524439"/>
    <w:rsid w:val="3354CE48"/>
    <w:rsid w:val="3365ECD8"/>
    <w:rsid w:val="33950E65"/>
    <w:rsid w:val="33DD70A9"/>
    <w:rsid w:val="33DEA426"/>
    <w:rsid w:val="3403FDA0"/>
    <w:rsid w:val="340522DB"/>
    <w:rsid w:val="341BBDB1"/>
    <w:rsid w:val="342CA752"/>
    <w:rsid w:val="342CF58C"/>
    <w:rsid w:val="343304EC"/>
    <w:rsid w:val="3434D285"/>
    <w:rsid w:val="343586E9"/>
    <w:rsid w:val="34461552"/>
    <w:rsid w:val="34E56858"/>
    <w:rsid w:val="35080491"/>
    <w:rsid w:val="351EFDEC"/>
    <w:rsid w:val="35383E33"/>
    <w:rsid w:val="353A5B61"/>
    <w:rsid w:val="355CD102"/>
    <w:rsid w:val="35A9AAD2"/>
    <w:rsid w:val="35C5131C"/>
    <w:rsid w:val="35D70F63"/>
    <w:rsid w:val="35F7B457"/>
    <w:rsid w:val="3623E711"/>
    <w:rsid w:val="366FBECB"/>
    <w:rsid w:val="367E9E06"/>
    <w:rsid w:val="36800004"/>
    <w:rsid w:val="36877350"/>
    <w:rsid w:val="3691C52F"/>
    <w:rsid w:val="36A69779"/>
    <w:rsid w:val="36BD3B6B"/>
    <w:rsid w:val="36BD3EDB"/>
    <w:rsid w:val="36C28902"/>
    <w:rsid w:val="36C6944F"/>
    <w:rsid w:val="36E0C048"/>
    <w:rsid w:val="36F23880"/>
    <w:rsid w:val="37233505"/>
    <w:rsid w:val="372A3FBB"/>
    <w:rsid w:val="3743204A"/>
    <w:rsid w:val="37545180"/>
    <w:rsid w:val="3796CF4A"/>
    <w:rsid w:val="379D7F66"/>
    <w:rsid w:val="37BB1C03"/>
    <w:rsid w:val="37DA3AAF"/>
    <w:rsid w:val="37DAD1BA"/>
    <w:rsid w:val="380C6A36"/>
    <w:rsid w:val="381ED037"/>
    <w:rsid w:val="38280019"/>
    <w:rsid w:val="384800DF"/>
    <w:rsid w:val="3860BC0C"/>
    <w:rsid w:val="38733945"/>
    <w:rsid w:val="38859532"/>
    <w:rsid w:val="389C4F97"/>
    <w:rsid w:val="389F1E58"/>
    <w:rsid w:val="38A49CF2"/>
    <w:rsid w:val="38B3FB65"/>
    <w:rsid w:val="38B6F0BD"/>
    <w:rsid w:val="38D0AF97"/>
    <w:rsid w:val="38D6A6C8"/>
    <w:rsid w:val="38EE9A76"/>
    <w:rsid w:val="3905C1DD"/>
    <w:rsid w:val="39091548"/>
    <w:rsid w:val="393E6107"/>
    <w:rsid w:val="394DC463"/>
    <w:rsid w:val="39530F9C"/>
    <w:rsid w:val="39A09124"/>
    <w:rsid w:val="39B91C3B"/>
    <w:rsid w:val="39CA1452"/>
    <w:rsid w:val="39DB75B4"/>
    <w:rsid w:val="3A01458B"/>
    <w:rsid w:val="3A1BE562"/>
    <w:rsid w:val="3A467785"/>
    <w:rsid w:val="3A72426F"/>
    <w:rsid w:val="3A7CF290"/>
    <w:rsid w:val="3A7DBF72"/>
    <w:rsid w:val="3A8528E7"/>
    <w:rsid w:val="3AB2DAE9"/>
    <w:rsid w:val="3B0320CD"/>
    <w:rsid w:val="3B3694E4"/>
    <w:rsid w:val="3B5783AD"/>
    <w:rsid w:val="3B62E832"/>
    <w:rsid w:val="3B764022"/>
    <w:rsid w:val="3B7A089C"/>
    <w:rsid w:val="3B7EA32C"/>
    <w:rsid w:val="3B93688F"/>
    <w:rsid w:val="3BA7A266"/>
    <w:rsid w:val="3C0E12D0"/>
    <w:rsid w:val="3C243A42"/>
    <w:rsid w:val="3C68F1F0"/>
    <w:rsid w:val="3C6B0BCD"/>
    <w:rsid w:val="3CA4C68D"/>
    <w:rsid w:val="3CC33DA4"/>
    <w:rsid w:val="3CE66721"/>
    <w:rsid w:val="3D17AB96"/>
    <w:rsid w:val="3D18CC21"/>
    <w:rsid w:val="3D18DFAB"/>
    <w:rsid w:val="3D18FDF7"/>
    <w:rsid w:val="3D6DE9DE"/>
    <w:rsid w:val="3D6FC0BA"/>
    <w:rsid w:val="3D7D11D6"/>
    <w:rsid w:val="3DBDE66B"/>
    <w:rsid w:val="3DCEF98F"/>
    <w:rsid w:val="3DDC866B"/>
    <w:rsid w:val="3DE1D851"/>
    <w:rsid w:val="3DE3550F"/>
    <w:rsid w:val="3DE4E2D4"/>
    <w:rsid w:val="3E16F822"/>
    <w:rsid w:val="3E1CA55B"/>
    <w:rsid w:val="3E38C842"/>
    <w:rsid w:val="3E3F437A"/>
    <w:rsid w:val="3E6F7999"/>
    <w:rsid w:val="3E94DFF7"/>
    <w:rsid w:val="3EB8AF91"/>
    <w:rsid w:val="3F0BF84A"/>
    <w:rsid w:val="3F283156"/>
    <w:rsid w:val="3F461F21"/>
    <w:rsid w:val="3F7856CC"/>
    <w:rsid w:val="3F7FB716"/>
    <w:rsid w:val="3FA91E71"/>
    <w:rsid w:val="3FC47CF1"/>
    <w:rsid w:val="3FFADE66"/>
    <w:rsid w:val="3FFC9F7E"/>
    <w:rsid w:val="3FFE2B99"/>
    <w:rsid w:val="40036834"/>
    <w:rsid w:val="4038B0DF"/>
    <w:rsid w:val="40AFA5D3"/>
    <w:rsid w:val="40C03D49"/>
    <w:rsid w:val="40EB543F"/>
    <w:rsid w:val="40EC505E"/>
    <w:rsid w:val="40F8A893"/>
    <w:rsid w:val="40FCC148"/>
    <w:rsid w:val="411B2ED7"/>
    <w:rsid w:val="41334B57"/>
    <w:rsid w:val="4135E47F"/>
    <w:rsid w:val="4150D726"/>
    <w:rsid w:val="4193998B"/>
    <w:rsid w:val="41BF6310"/>
    <w:rsid w:val="41DD46ED"/>
    <w:rsid w:val="41EC5E07"/>
    <w:rsid w:val="41FA6904"/>
    <w:rsid w:val="4211215F"/>
    <w:rsid w:val="42150194"/>
    <w:rsid w:val="422150A2"/>
    <w:rsid w:val="423BEDDD"/>
    <w:rsid w:val="428708FC"/>
    <w:rsid w:val="428E5F3E"/>
    <w:rsid w:val="429478F4"/>
    <w:rsid w:val="42A81884"/>
    <w:rsid w:val="42AEA733"/>
    <w:rsid w:val="42B575C5"/>
    <w:rsid w:val="42C0B0BC"/>
    <w:rsid w:val="42C6A8EF"/>
    <w:rsid w:val="42E0C985"/>
    <w:rsid w:val="42F9F1E2"/>
    <w:rsid w:val="43536C49"/>
    <w:rsid w:val="43619A61"/>
    <w:rsid w:val="437703D9"/>
    <w:rsid w:val="438340D2"/>
    <w:rsid w:val="43851A81"/>
    <w:rsid w:val="43B0D1F5"/>
    <w:rsid w:val="43CE4B9B"/>
    <w:rsid w:val="43F8D9FD"/>
    <w:rsid w:val="44257001"/>
    <w:rsid w:val="44303524"/>
    <w:rsid w:val="444AB6F3"/>
    <w:rsid w:val="4456B06C"/>
    <w:rsid w:val="4495C243"/>
    <w:rsid w:val="44AE375F"/>
    <w:rsid w:val="44C6B7EF"/>
    <w:rsid w:val="44D00482"/>
    <w:rsid w:val="44FA904A"/>
    <w:rsid w:val="4514DFDA"/>
    <w:rsid w:val="451C8DED"/>
    <w:rsid w:val="45267B94"/>
    <w:rsid w:val="4531E500"/>
    <w:rsid w:val="453F8AE2"/>
    <w:rsid w:val="45686F53"/>
    <w:rsid w:val="45C787FE"/>
    <w:rsid w:val="45EF52EF"/>
    <w:rsid w:val="45FFB29D"/>
    <w:rsid w:val="4603BBB2"/>
    <w:rsid w:val="460FD436"/>
    <w:rsid w:val="4625AC38"/>
    <w:rsid w:val="462657EB"/>
    <w:rsid w:val="469B47E9"/>
    <w:rsid w:val="469D5FF7"/>
    <w:rsid w:val="469E5979"/>
    <w:rsid w:val="46ACCF44"/>
    <w:rsid w:val="46C83DE4"/>
    <w:rsid w:val="46D90506"/>
    <w:rsid w:val="46DC35BD"/>
    <w:rsid w:val="46E3BEB0"/>
    <w:rsid w:val="46EB7A04"/>
    <w:rsid w:val="470F5F00"/>
    <w:rsid w:val="47154EAA"/>
    <w:rsid w:val="47228B9B"/>
    <w:rsid w:val="47234FFB"/>
    <w:rsid w:val="47235BD3"/>
    <w:rsid w:val="472A8672"/>
    <w:rsid w:val="4737D775"/>
    <w:rsid w:val="475EE85B"/>
    <w:rsid w:val="47908025"/>
    <w:rsid w:val="47BF59F4"/>
    <w:rsid w:val="47CD6305"/>
    <w:rsid w:val="47E59156"/>
    <w:rsid w:val="47FD3382"/>
    <w:rsid w:val="4844F49B"/>
    <w:rsid w:val="486DAB70"/>
    <w:rsid w:val="4873D149"/>
    <w:rsid w:val="4878061E"/>
    <w:rsid w:val="487A5438"/>
    <w:rsid w:val="48878DAA"/>
    <w:rsid w:val="488A7CC6"/>
    <w:rsid w:val="48CA0355"/>
    <w:rsid w:val="48E36CD0"/>
    <w:rsid w:val="48F1DD92"/>
    <w:rsid w:val="490D30AB"/>
    <w:rsid w:val="4927C09D"/>
    <w:rsid w:val="49320332"/>
    <w:rsid w:val="49427A29"/>
    <w:rsid w:val="494774F8"/>
    <w:rsid w:val="494DA721"/>
    <w:rsid w:val="498530C0"/>
    <w:rsid w:val="49A2EE4A"/>
    <w:rsid w:val="49A42E07"/>
    <w:rsid w:val="49AAB3B0"/>
    <w:rsid w:val="49C57C8B"/>
    <w:rsid w:val="49F72EDB"/>
    <w:rsid w:val="49FDB7AB"/>
    <w:rsid w:val="49FF6E85"/>
    <w:rsid w:val="4A3927C9"/>
    <w:rsid w:val="4A4BA8B0"/>
    <w:rsid w:val="4A7D41EC"/>
    <w:rsid w:val="4A949A84"/>
    <w:rsid w:val="4A98D0D2"/>
    <w:rsid w:val="4AADE805"/>
    <w:rsid w:val="4AEC0611"/>
    <w:rsid w:val="4B103985"/>
    <w:rsid w:val="4B14BCDD"/>
    <w:rsid w:val="4B2A2532"/>
    <w:rsid w:val="4B47DB78"/>
    <w:rsid w:val="4B63AC90"/>
    <w:rsid w:val="4B89ADB8"/>
    <w:rsid w:val="4BBA7E98"/>
    <w:rsid w:val="4BE38B45"/>
    <w:rsid w:val="4BEF1312"/>
    <w:rsid w:val="4C19F2DA"/>
    <w:rsid w:val="4C2296EC"/>
    <w:rsid w:val="4C686A6B"/>
    <w:rsid w:val="4C6DBB59"/>
    <w:rsid w:val="4C92CB17"/>
    <w:rsid w:val="4CC1CC51"/>
    <w:rsid w:val="4CCF6B36"/>
    <w:rsid w:val="4CEC88F8"/>
    <w:rsid w:val="4D01DE4D"/>
    <w:rsid w:val="4D074DC3"/>
    <w:rsid w:val="4D0D9C84"/>
    <w:rsid w:val="4D182DC1"/>
    <w:rsid w:val="4D46C7F6"/>
    <w:rsid w:val="4D755578"/>
    <w:rsid w:val="4D7E559D"/>
    <w:rsid w:val="4D980E27"/>
    <w:rsid w:val="4E00646E"/>
    <w:rsid w:val="4E01ECB8"/>
    <w:rsid w:val="4E07CAF0"/>
    <w:rsid w:val="4E387256"/>
    <w:rsid w:val="4E8F497F"/>
    <w:rsid w:val="4EB35E57"/>
    <w:rsid w:val="4EE2BDD1"/>
    <w:rsid w:val="4F15C6AF"/>
    <w:rsid w:val="4F42AEFF"/>
    <w:rsid w:val="4F52C03D"/>
    <w:rsid w:val="4F54C641"/>
    <w:rsid w:val="4F835A8D"/>
    <w:rsid w:val="4F88E700"/>
    <w:rsid w:val="4F9C34CF"/>
    <w:rsid w:val="4FEE82F6"/>
    <w:rsid w:val="5004C135"/>
    <w:rsid w:val="5022F6F0"/>
    <w:rsid w:val="503CCBC8"/>
    <w:rsid w:val="503EE052"/>
    <w:rsid w:val="504FA02B"/>
    <w:rsid w:val="5087E4DA"/>
    <w:rsid w:val="508C1D53"/>
    <w:rsid w:val="50BB5982"/>
    <w:rsid w:val="50BF58CE"/>
    <w:rsid w:val="50EC1CDA"/>
    <w:rsid w:val="5103D7EE"/>
    <w:rsid w:val="511FBA8D"/>
    <w:rsid w:val="513A94E6"/>
    <w:rsid w:val="513D06C0"/>
    <w:rsid w:val="515B8400"/>
    <w:rsid w:val="515FA081"/>
    <w:rsid w:val="519042A5"/>
    <w:rsid w:val="51A415C8"/>
    <w:rsid w:val="51D1D6BC"/>
    <w:rsid w:val="52042D7F"/>
    <w:rsid w:val="5212AA5E"/>
    <w:rsid w:val="5232720A"/>
    <w:rsid w:val="526E4773"/>
    <w:rsid w:val="5275960B"/>
    <w:rsid w:val="5282B129"/>
    <w:rsid w:val="5284D187"/>
    <w:rsid w:val="52A06E22"/>
    <w:rsid w:val="52C89594"/>
    <w:rsid w:val="53087499"/>
    <w:rsid w:val="5334C036"/>
    <w:rsid w:val="533FE629"/>
    <w:rsid w:val="537EC425"/>
    <w:rsid w:val="5387A6A0"/>
    <w:rsid w:val="539F5714"/>
    <w:rsid w:val="53A0C634"/>
    <w:rsid w:val="53BBB35F"/>
    <w:rsid w:val="53D42813"/>
    <w:rsid w:val="541E818A"/>
    <w:rsid w:val="542401F5"/>
    <w:rsid w:val="542CC804"/>
    <w:rsid w:val="54ABC94E"/>
    <w:rsid w:val="54BCC6D5"/>
    <w:rsid w:val="54BE0344"/>
    <w:rsid w:val="54CC6E15"/>
    <w:rsid w:val="54E0AAB7"/>
    <w:rsid w:val="54FA3E68"/>
    <w:rsid w:val="5510F870"/>
    <w:rsid w:val="553C864F"/>
    <w:rsid w:val="55731AAC"/>
    <w:rsid w:val="557B2C4D"/>
    <w:rsid w:val="559A782C"/>
    <w:rsid w:val="55A8585E"/>
    <w:rsid w:val="55B74763"/>
    <w:rsid w:val="55BD7476"/>
    <w:rsid w:val="55BE9958"/>
    <w:rsid w:val="55C28355"/>
    <w:rsid w:val="55CC9CC7"/>
    <w:rsid w:val="55FC7EA2"/>
    <w:rsid w:val="560A5E69"/>
    <w:rsid w:val="5644C81A"/>
    <w:rsid w:val="56620831"/>
    <w:rsid w:val="568BE314"/>
    <w:rsid w:val="56A06139"/>
    <w:rsid w:val="56AAF2CA"/>
    <w:rsid w:val="56C2DA66"/>
    <w:rsid w:val="56CDD0AD"/>
    <w:rsid w:val="56D6EE03"/>
    <w:rsid w:val="56F5F579"/>
    <w:rsid w:val="56FE9681"/>
    <w:rsid w:val="5721EFE6"/>
    <w:rsid w:val="573BB612"/>
    <w:rsid w:val="575317C4"/>
    <w:rsid w:val="5767F4EB"/>
    <w:rsid w:val="577F54D1"/>
    <w:rsid w:val="57B08D8A"/>
    <w:rsid w:val="57E61C7A"/>
    <w:rsid w:val="57F4F3C2"/>
    <w:rsid w:val="580DED25"/>
    <w:rsid w:val="583E3CF5"/>
    <w:rsid w:val="584108C5"/>
    <w:rsid w:val="5851FFF8"/>
    <w:rsid w:val="585AB210"/>
    <w:rsid w:val="586187FC"/>
    <w:rsid w:val="586706DD"/>
    <w:rsid w:val="586EFC67"/>
    <w:rsid w:val="5873B0FB"/>
    <w:rsid w:val="589E7A0F"/>
    <w:rsid w:val="58B58B54"/>
    <w:rsid w:val="58D1F1E7"/>
    <w:rsid w:val="58E9D3AD"/>
    <w:rsid w:val="58FFC6A6"/>
    <w:rsid w:val="59398A91"/>
    <w:rsid w:val="5968C85A"/>
    <w:rsid w:val="596D84E1"/>
    <w:rsid w:val="597ACE41"/>
    <w:rsid w:val="59883288"/>
    <w:rsid w:val="598CF996"/>
    <w:rsid w:val="59ABA37B"/>
    <w:rsid w:val="59BD0980"/>
    <w:rsid w:val="59CA044E"/>
    <w:rsid w:val="59D1611A"/>
    <w:rsid w:val="59D2B1C0"/>
    <w:rsid w:val="59D801FB"/>
    <w:rsid w:val="59DB88AF"/>
    <w:rsid w:val="59ED784C"/>
    <w:rsid w:val="59FDA31D"/>
    <w:rsid w:val="59FEDDFD"/>
    <w:rsid w:val="5A1093A6"/>
    <w:rsid w:val="5A126247"/>
    <w:rsid w:val="5A205978"/>
    <w:rsid w:val="5A2D963B"/>
    <w:rsid w:val="5A4031F1"/>
    <w:rsid w:val="5A46A886"/>
    <w:rsid w:val="5A480030"/>
    <w:rsid w:val="5A53B0E9"/>
    <w:rsid w:val="5A69E536"/>
    <w:rsid w:val="5A781CD0"/>
    <w:rsid w:val="5A861C26"/>
    <w:rsid w:val="5AD9142E"/>
    <w:rsid w:val="5B0F0360"/>
    <w:rsid w:val="5B141C6B"/>
    <w:rsid w:val="5B32B64E"/>
    <w:rsid w:val="5B492281"/>
    <w:rsid w:val="5B75BA53"/>
    <w:rsid w:val="5B76202B"/>
    <w:rsid w:val="5B9A0101"/>
    <w:rsid w:val="5BA10E78"/>
    <w:rsid w:val="5BA254BC"/>
    <w:rsid w:val="5BC7EB35"/>
    <w:rsid w:val="5BE086B2"/>
    <w:rsid w:val="5BFC015C"/>
    <w:rsid w:val="5C0107BD"/>
    <w:rsid w:val="5C32F5A9"/>
    <w:rsid w:val="5C632311"/>
    <w:rsid w:val="5C642634"/>
    <w:rsid w:val="5CAFECCC"/>
    <w:rsid w:val="5CB828AC"/>
    <w:rsid w:val="5CC462BF"/>
    <w:rsid w:val="5CCA4646"/>
    <w:rsid w:val="5CDB56B7"/>
    <w:rsid w:val="5D099296"/>
    <w:rsid w:val="5D0EC3F7"/>
    <w:rsid w:val="5D4316E8"/>
    <w:rsid w:val="5D5511A2"/>
    <w:rsid w:val="5D5728C6"/>
    <w:rsid w:val="5D7C3EE3"/>
    <w:rsid w:val="5DA24C76"/>
    <w:rsid w:val="5DB4A45D"/>
    <w:rsid w:val="5E0162C1"/>
    <w:rsid w:val="5E0EAC3A"/>
    <w:rsid w:val="5E19F8A0"/>
    <w:rsid w:val="5E472994"/>
    <w:rsid w:val="5E6D01E6"/>
    <w:rsid w:val="5E8154DD"/>
    <w:rsid w:val="5E93A1FE"/>
    <w:rsid w:val="5E9A0D00"/>
    <w:rsid w:val="5EAD5ACF"/>
    <w:rsid w:val="5EDC63F2"/>
    <w:rsid w:val="5EE18183"/>
    <w:rsid w:val="5EE25948"/>
    <w:rsid w:val="5EFC49C1"/>
    <w:rsid w:val="5F138E2A"/>
    <w:rsid w:val="5F2BA7FB"/>
    <w:rsid w:val="5F790947"/>
    <w:rsid w:val="5F7C779C"/>
    <w:rsid w:val="5FADF0FB"/>
    <w:rsid w:val="5FB15D2C"/>
    <w:rsid w:val="5FD8B848"/>
    <w:rsid w:val="6001BCA2"/>
    <w:rsid w:val="601322A7"/>
    <w:rsid w:val="601F759F"/>
    <w:rsid w:val="60442150"/>
    <w:rsid w:val="604B843E"/>
    <w:rsid w:val="60688068"/>
    <w:rsid w:val="606E1F81"/>
    <w:rsid w:val="607398FC"/>
    <w:rsid w:val="607A8384"/>
    <w:rsid w:val="607E80E8"/>
    <w:rsid w:val="60B00AED"/>
    <w:rsid w:val="60B3F7D5"/>
    <w:rsid w:val="60BC5968"/>
    <w:rsid w:val="60C25645"/>
    <w:rsid w:val="60F3268A"/>
    <w:rsid w:val="60FB8A2C"/>
    <w:rsid w:val="61217F7C"/>
    <w:rsid w:val="6135009D"/>
    <w:rsid w:val="61369775"/>
    <w:rsid w:val="6143C1E9"/>
    <w:rsid w:val="61464CFC"/>
    <w:rsid w:val="6151DD89"/>
    <w:rsid w:val="618372BA"/>
    <w:rsid w:val="6187B71B"/>
    <w:rsid w:val="61993BBA"/>
    <w:rsid w:val="61B7E150"/>
    <w:rsid w:val="6227A33D"/>
    <w:rsid w:val="624B43D6"/>
    <w:rsid w:val="6253C5D7"/>
    <w:rsid w:val="625864D8"/>
    <w:rsid w:val="62609C38"/>
    <w:rsid w:val="626503AB"/>
    <w:rsid w:val="626C75D8"/>
    <w:rsid w:val="628AD454"/>
    <w:rsid w:val="62A18F2C"/>
    <w:rsid w:val="62A20699"/>
    <w:rsid w:val="62A4766E"/>
    <w:rsid w:val="62B39E66"/>
    <w:rsid w:val="62DF924A"/>
    <w:rsid w:val="62E20183"/>
    <w:rsid w:val="62EDADEA"/>
    <w:rsid w:val="62F34031"/>
    <w:rsid w:val="62FE5E55"/>
    <w:rsid w:val="6306F58E"/>
    <w:rsid w:val="6306F858"/>
    <w:rsid w:val="631E317E"/>
    <w:rsid w:val="632D73BB"/>
    <w:rsid w:val="6354C600"/>
    <w:rsid w:val="635AF7B6"/>
    <w:rsid w:val="637BC212"/>
    <w:rsid w:val="63E67DBA"/>
    <w:rsid w:val="63EA776C"/>
    <w:rsid w:val="63FB3DEB"/>
    <w:rsid w:val="64060D5A"/>
    <w:rsid w:val="6432D81D"/>
    <w:rsid w:val="6442153F"/>
    <w:rsid w:val="6468B0E3"/>
    <w:rsid w:val="647B1477"/>
    <w:rsid w:val="6488DA39"/>
    <w:rsid w:val="64A0D8CD"/>
    <w:rsid w:val="64BD504B"/>
    <w:rsid w:val="64D7AD7D"/>
    <w:rsid w:val="64DAD72A"/>
    <w:rsid w:val="6522CF42"/>
    <w:rsid w:val="653B0618"/>
    <w:rsid w:val="65413881"/>
    <w:rsid w:val="654A7733"/>
    <w:rsid w:val="656AF9A5"/>
    <w:rsid w:val="658CA24F"/>
    <w:rsid w:val="659CA46D"/>
    <w:rsid w:val="65DA2B8F"/>
    <w:rsid w:val="65E62945"/>
    <w:rsid w:val="65E72BC4"/>
    <w:rsid w:val="6601ECFF"/>
    <w:rsid w:val="6610FCFF"/>
    <w:rsid w:val="661C6602"/>
    <w:rsid w:val="66647CCD"/>
    <w:rsid w:val="66AE926A"/>
    <w:rsid w:val="66B81E1F"/>
    <w:rsid w:val="66C4FE62"/>
    <w:rsid w:val="66E2DA80"/>
    <w:rsid w:val="670619C2"/>
    <w:rsid w:val="672120B1"/>
    <w:rsid w:val="67622090"/>
    <w:rsid w:val="6764C119"/>
    <w:rsid w:val="6774C063"/>
    <w:rsid w:val="678029B5"/>
    <w:rsid w:val="67D6D9E1"/>
    <w:rsid w:val="67F93AA5"/>
    <w:rsid w:val="6816FC4C"/>
    <w:rsid w:val="681BB42A"/>
    <w:rsid w:val="682572B0"/>
    <w:rsid w:val="683EC8C6"/>
    <w:rsid w:val="68A11A14"/>
    <w:rsid w:val="68BAF19B"/>
    <w:rsid w:val="68CBF8F7"/>
    <w:rsid w:val="68F22E5A"/>
    <w:rsid w:val="6957CE86"/>
    <w:rsid w:val="696F0F9F"/>
    <w:rsid w:val="6972AA42"/>
    <w:rsid w:val="697E0DCE"/>
    <w:rsid w:val="6986AD95"/>
    <w:rsid w:val="6990C16E"/>
    <w:rsid w:val="69C108AD"/>
    <w:rsid w:val="69D0B780"/>
    <w:rsid w:val="6A06182F"/>
    <w:rsid w:val="6A220B00"/>
    <w:rsid w:val="6A45711C"/>
    <w:rsid w:val="6A506E3A"/>
    <w:rsid w:val="6A7E577B"/>
    <w:rsid w:val="6A9EAC9E"/>
    <w:rsid w:val="6AB561AA"/>
    <w:rsid w:val="6AB7CA77"/>
    <w:rsid w:val="6AD35F41"/>
    <w:rsid w:val="6AE9294E"/>
    <w:rsid w:val="6AEBFC02"/>
    <w:rsid w:val="6AF39EE7"/>
    <w:rsid w:val="6B063F9C"/>
    <w:rsid w:val="6B06E827"/>
    <w:rsid w:val="6B3FF8A9"/>
    <w:rsid w:val="6B8C54B3"/>
    <w:rsid w:val="6B986F85"/>
    <w:rsid w:val="6BE1CDB9"/>
    <w:rsid w:val="6BE3D0C9"/>
    <w:rsid w:val="6BEF7061"/>
    <w:rsid w:val="6C1F308E"/>
    <w:rsid w:val="6C2D54E8"/>
    <w:rsid w:val="6C36EB71"/>
    <w:rsid w:val="6C50B9CE"/>
    <w:rsid w:val="6C6237DB"/>
    <w:rsid w:val="6C950CE0"/>
    <w:rsid w:val="6C9A8470"/>
    <w:rsid w:val="6CB6890A"/>
    <w:rsid w:val="6CCA12B0"/>
    <w:rsid w:val="6CCCABC8"/>
    <w:rsid w:val="6CCDFE1C"/>
    <w:rsid w:val="6CD47C08"/>
    <w:rsid w:val="6CF40832"/>
    <w:rsid w:val="6CFB10CE"/>
    <w:rsid w:val="6D0F31F0"/>
    <w:rsid w:val="6D122487"/>
    <w:rsid w:val="6D1AE196"/>
    <w:rsid w:val="6D27146E"/>
    <w:rsid w:val="6D2A814C"/>
    <w:rsid w:val="6D6D0D29"/>
    <w:rsid w:val="6D884D18"/>
    <w:rsid w:val="6DA28A66"/>
    <w:rsid w:val="6DAAAAAF"/>
    <w:rsid w:val="6E0D8031"/>
    <w:rsid w:val="6E3954A3"/>
    <w:rsid w:val="6E39AED4"/>
    <w:rsid w:val="6E69CE7D"/>
    <w:rsid w:val="6E6DA253"/>
    <w:rsid w:val="6EBA8E45"/>
    <w:rsid w:val="6EDAD33C"/>
    <w:rsid w:val="6F3DA6EF"/>
    <w:rsid w:val="6F403980"/>
    <w:rsid w:val="6F581981"/>
    <w:rsid w:val="6FFD70EB"/>
    <w:rsid w:val="7009BBB0"/>
    <w:rsid w:val="701AD416"/>
    <w:rsid w:val="702218B5"/>
    <w:rsid w:val="7022C845"/>
    <w:rsid w:val="70608FCD"/>
    <w:rsid w:val="707C4F7A"/>
    <w:rsid w:val="7099EFEB"/>
    <w:rsid w:val="70EAC30F"/>
    <w:rsid w:val="70FB8F99"/>
    <w:rsid w:val="7101ED85"/>
    <w:rsid w:val="712383BA"/>
    <w:rsid w:val="7127A8A9"/>
    <w:rsid w:val="71303D74"/>
    <w:rsid w:val="71462380"/>
    <w:rsid w:val="71506DCE"/>
    <w:rsid w:val="716BF2CA"/>
    <w:rsid w:val="717D5B5D"/>
    <w:rsid w:val="717DEFDA"/>
    <w:rsid w:val="71B6A477"/>
    <w:rsid w:val="71C5CC18"/>
    <w:rsid w:val="71C99B50"/>
    <w:rsid w:val="71FB28B4"/>
    <w:rsid w:val="72355DD0"/>
    <w:rsid w:val="7261568D"/>
    <w:rsid w:val="727A0BF6"/>
    <w:rsid w:val="72A40B85"/>
    <w:rsid w:val="72C36EA9"/>
    <w:rsid w:val="72CB7852"/>
    <w:rsid w:val="72CBECC7"/>
    <w:rsid w:val="72EE2380"/>
    <w:rsid w:val="732AFFA4"/>
    <w:rsid w:val="733C0331"/>
    <w:rsid w:val="734D261E"/>
    <w:rsid w:val="735274D8"/>
    <w:rsid w:val="736B9D35"/>
    <w:rsid w:val="73742703"/>
    <w:rsid w:val="7391CFF6"/>
    <w:rsid w:val="73994CCD"/>
    <w:rsid w:val="73C92F45"/>
    <w:rsid w:val="73F2CA18"/>
    <w:rsid w:val="7404478A"/>
    <w:rsid w:val="740ED1BA"/>
    <w:rsid w:val="7448BCE9"/>
    <w:rsid w:val="7454AA26"/>
    <w:rsid w:val="746BBD9F"/>
    <w:rsid w:val="747C7028"/>
    <w:rsid w:val="747D3B2D"/>
    <w:rsid w:val="7493741B"/>
    <w:rsid w:val="74B1C1D9"/>
    <w:rsid w:val="74D4465A"/>
    <w:rsid w:val="74E8F67F"/>
    <w:rsid w:val="74E93F35"/>
    <w:rsid w:val="74EE4539"/>
    <w:rsid w:val="74F57F54"/>
    <w:rsid w:val="75320D38"/>
    <w:rsid w:val="755D112A"/>
    <w:rsid w:val="756162A5"/>
    <w:rsid w:val="7564AA80"/>
    <w:rsid w:val="756EAC1E"/>
    <w:rsid w:val="758FED53"/>
    <w:rsid w:val="75B9C56F"/>
    <w:rsid w:val="75EDE82A"/>
    <w:rsid w:val="75F3287F"/>
    <w:rsid w:val="7637C87F"/>
    <w:rsid w:val="766CA41D"/>
    <w:rsid w:val="767F59BC"/>
    <w:rsid w:val="7689A65B"/>
    <w:rsid w:val="768EA32C"/>
    <w:rsid w:val="76993D3B"/>
    <w:rsid w:val="76A0757B"/>
    <w:rsid w:val="76C0549C"/>
    <w:rsid w:val="76C6B480"/>
    <w:rsid w:val="76C88D0A"/>
    <w:rsid w:val="76EE4011"/>
    <w:rsid w:val="76F3FFA1"/>
    <w:rsid w:val="7731B3C9"/>
    <w:rsid w:val="7774381E"/>
    <w:rsid w:val="778AD238"/>
    <w:rsid w:val="7792BCEE"/>
    <w:rsid w:val="7799E4E7"/>
    <w:rsid w:val="77A6649D"/>
    <w:rsid w:val="77BE08A7"/>
    <w:rsid w:val="77C88660"/>
    <w:rsid w:val="7810B0C3"/>
    <w:rsid w:val="7821DF54"/>
    <w:rsid w:val="78277800"/>
    <w:rsid w:val="782ADFD7"/>
    <w:rsid w:val="782D2016"/>
    <w:rsid w:val="78306DC5"/>
    <w:rsid w:val="78350D9C"/>
    <w:rsid w:val="785F1C3C"/>
    <w:rsid w:val="789788E0"/>
    <w:rsid w:val="78C30D03"/>
    <w:rsid w:val="78F0C11B"/>
    <w:rsid w:val="790E53D9"/>
    <w:rsid w:val="79105612"/>
    <w:rsid w:val="791BBB02"/>
    <w:rsid w:val="7931ADA6"/>
    <w:rsid w:val="793E98E5"/>
    <w:rsid w:val="7948A869"/>
    <w:rsid w:val="79676AA8"/>
    <w:rsid w:val="79887E50"/>
    <w:rsid w:val="798CCA1B"/>
    <w:rsid w:val="799953FD"/>
    <w:rsid w:val="799BDCCA"/>
    <w:rsid w:val="79AFD29E"/>
    <w:rsid w:val="79C41049"/>
    <w:rsid w:val="79DE7BE4"/>
    <w:rsid w:val="7A2A8AF5"/>
    <w:rsid w:val="7A534015"/>
    <w:rsid w:val="7A55572D"/>
    <w:rsid w:val="7A758FC0"/>
    <w:rsid w:val="7A85B2EA"/>
    <w:rsid w:val="7A91F5F6"/>
    <w:rsid w:val="7AAB35A2"/>
    <w:rsid w:val="7ADBC1F6"/>
    <w:rsid w:val="7AF0B850"/>
    <w:rsid w:val="7AFBABF2"/>
    <w:rsid w:val="7B0EF09E"/>
    <w:rsid w:val="7B376289"/>
    <w:rsid w:val="7B485185"/>
    <w:rsid w:val="7B6935B9"/>
    <w:rsid w:val="7B76AF1A"/>
    <w:rsid w:val="7BAC646A"/>
    <w:rsid w:val="7BAD443B"/>
    <w:rsid w:val="7BCA69BD"/>
    <w:rsid w:val="7C008105"/>
    <w:rsid w:val="7C087D5D"/>
    <w:rsid w:val="7C269D86"/>
    <w:rsid w:val="7C3F4198"/>
    <w:rsid w:val="7C45F49B"/>
    <w:rsid w:val="7C6382B7"/>
    <w:rsid w:val="7CA18835"/>
    <w:rsid w:val="7CB338F8"/>
    <w:rsid w:val="7CBA9783"/>
    <w:rsid w:val="7CBAB40E"/>
    <w:rsid w:val="7CBBB075"/>
    <w:rsid w:val="7CF35575"/>
    <w:rsid w:val="7D4404F1"/>
    <w:rsid w:val="7D79A229"/>
    <w:rsid w:val="7DB6CEF6"/>
    <w:rsid w:val="7DE9A233"/>
    <w:rsid w:val="7DEDA92C"/>
    <w:rsid w:val="7DFBE7D5"/>
    <w:rsid w:val="7E0021F5"/>
    <w:rsid w:val="7E0CC167"/>
    <w:rsid w:val="7E37C7E4"/>
    <w:rsid w:val="7E872AB4"/>
    <w:rsid w:val="7E8B26C3"/>
    <w:rsid w:val="7ED8EF7E"/>
    <w:rsid w:val="7EE279FA"/>
    <w:rsid w:val="7EE3408B"/>
    <w:rsid w:val="7F0B731A"/>
    <w:rsid w:val="7F1C30DA"/>
    <w:rsid w:val="7F239D51"/>
    <w:rsid w:val="7F29001B"/>
    <w:rsid w:val="7F439EF0"/>
    <w:rsid w:val="7F5DA7C5"/>
    <w:rsid w:val="7F91F47E"/>
    <w:rsid w:val="7FBD63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26"/>
  </w:style>
  <w:style w:type="paragraph" w:styleId="Ttulo1">
    <w:name w:val="heading 1"/>
    <w:basedOn w:val="Normal"/>
    <w:link w:val="Ttulo1Car"/>
    <w:uiPriority w:val="9"/>
    <w:qFormat/>
    <w:rsid w:val="00EB6F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B6F72"/>
    <w:rPr>
      <w:b/>
      <w:bCs/>
    </w:rPr>
  </w:style>
  <w:style w:type="character" w:styleId="Hipervnculo">
    <w:name w:val="Hyperlink"/>
    <w:basedOn w:val="Fuentedeprrafopredeter"/>
    <w:uiPriority w:val="99"/>
    <w:unhideWhenUsed/>
    <w:rsid w:val="00EB6F72"/>
    <w:rPr>
      <w:color w:val="0563C1" w:themeColor="hyperlink"/>
      <w:u w:val="single"/>
    </w:rPr>
  </w:style>
  <w:style w:type="character" w:customStyle="1" w:styleId="UnresolvedMention">
    <w:name w:val="Unresolved Mention"/>
    <w:basedOn w:val="Fuentedeprrafopredeter"/>
    <w:uiPriority w:val="99"/>
    <w:semiHidden/>
    <w:unhideWhenUsed/>
    <w:rsid w:val="00EB6F72"/>
    <w:rPr>
      <w:color w:val="605E5C"/>
      <w:shd w:val="clear" w:color="auto" w:fill="E1DFDD"/>
    </w:rPr>
  </w:style>
  <w:style w:type="character" w:customStyle="1" w:styleId="Ttulo1Car">
    <w:name w:val="Título 1 Car"/>
    <w:basedOn w:val="Fuentedeprrafopredeter"/>
    <w:link w:val="Ttulo1"/>
    <w:uiPriority w:val="9"/>
    <w:rsid w:val="00EB6F72"/>
    <w:rPr>
      <w:rFonts w:ascii="Times New Roman" w:eastAsia="Times New Roman" w:hAnsi="Times New Roman" w:cs="Times New Roman"/>
      <w:b/>
      <w:bCs/>
      <w:kern w:val="36"/>
      <w:sz w:val="48"/>
      <w:szCs w:val="48"/>
      <w:lang w:eastAsia="es-ES"/>
    </w:rPr>
  </w:style>
  <w:style w:type="paragraph" w:styleId="Prrafodelista">
    <w:name w:val="List Paragraph"/>
    <w:basedOn w:val="Normal"/>
    <w:link w:val="PrrafodelistaCar"/>
    <w:uiPriority w:val="34"/>
    <w:qFormat/>
    <w:rsid w:val="00896D41"/>
    <w:pPr>
      <w:ind w:left="720"/>
      <w:contextualSpacing/>
    </w:pPr>
  </w:style>
  <w:style w:type="paragraph" w:customStyle="1" w:styleId="Normal1">
    <w:name w:val="Normal1"/>
    <w:rsid w:val="005B155D"/>
    <w:pPr>
      <w:spacing w:before="120" w:after="120" w:line="480" w:lineRule="auto"/>
      <w:ind w:left="714" w:hanging="357"/>
      <w:jc w:val="both"/>
    </w:pPr>
    <w:rPr>
      <w:rFonts w:ascii="Calibri" w:eastAsia="Calibri" w:hAnsi="Calibri" w:cs="Calibri"/>
      <w:lang w:eastAsia="es-ES"/>
    </w:rPr>
  </w:style>
  <w:style w:type="table" w:styleId="Tablaconcuadrcula">
    <w:name w:val="Table Grid"/>
    <w:basedOn w:val="Tablanormal"/>
    <w:uiPriority w:val="59"/>
    <w:rsid w:val="006E3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BE1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6405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0546"/>
    <w:rPr>
      <w:sz w:val="20"/>
      <w:szCs w:val="20"/>
    </w:rPr>
  </w:style>
  <w:style w:type="character" w:styleId="Refdenotaalpie">
    <w:name w:val="footnote reference"/>
    <w:basedOn w:val="Fuentedeprrafopredeter"/>
    <w:uiPriority w:val="99"/>
    <w:semiHidden/>
    <w:unhideWhenUsed/>
    <w:rsid w:val="00640546"/>
    <w:rPr>
      <w:vertAlign w:val="superscript"/>
    </w:rPr>
  </w:style>
  <w:style w:type="character" w:styleId="nfasis">
    <w:name w:val="Emphasis"/>
    <w:basedOn w:val="Fuentedeprrafopredeter"/>
    <w:uiPriority w:val="20"/>
    <w:qFormat/>
    <w:rsid w:val="005A1EDC"/>
    <w:rPr>
      <w:i/>
      <w:iCs/>
    </w:rPr>
  </w:style>
  <w:style w:type="paragraph" w:styleId="NormalWeb">
    <w:name w:val="Normal (Web)"/>
    <w:basedOn w:val="Normal"/>
    <w:uiPriority w:val="99"/>
    <w:unhideWhenUsed/>
    <w:rsid w:val="004D7C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F61526"/>
  </w:style>
  <w:style w:type="paragraph" w:styleId="Encabezado">
    <w:name w:val="header"/>
    <w:basedOn w:val="Normal"/>
    <w:link w:val="EncabezadoCar"/>
    <w:uiPriority w:val="99"/>
    <w:unhideWhenUsed/>
    <w:rsid w:val="00F6152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61526"/>
  </w:style>
  <w:style w:type="paragraph" w:styleId="Piedepgina">
    <w:name w:val="footer"/>
    <w:basedOn w:val="Normal"/>
    <w:link w:val="PiedepginaCar"/>
    <w:uiPriority w:val="99"/>
    <w:unhideWhenUsed/>
    <w:rsid w:val="00F61526"/>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rsid w:val="00F615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1526"/>
    <w:rPr>
      <w:sz w:val="20"/>
      <w:szCs w:val="20"/>
    </w:rPr>
  </w:style>
  <w:style w:type="character" w:styleId="Refdecomentario">
    <w:name w:val="annotation reference"/>
    <w:basedOn w:val="Fuentedeprrafopredeter"/>
    <w:uiPriority w:val="99"/>
    <w:semiHidden/>
    <w:unhideWhenUsed/>
    <w:rsid w:val="00F61526"/>
    <w:rPr>
      <w:sz w:val="16"/>
      <w:szCs w:val="16"/>
    </w:rPr>
  </w:style>
  <w:style w:type="paragraph" w:styleId="Textodeglobo">
    <w:name w:val="Balloon Text"/>
    <w:basedOn w:val="Normal"/>
    <w:link w:val="TextodegloboCar"/>
    <w:uiPriority w:val="99"/>
    <w:semiHidden/>
    <w:unhideWhenUsed/>
    <w:rsid w:val="00FE1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185C"/>
    <w:rPr>
      <w:rFonts w:ascii="Tahoma" w:hAnsi="Tahoma" w:cs="Tahoma"/>
      <w:sz w:val="16"/>
      <w:szCs w:val="16"/>
    </w:rPr>
  </w:style>
  <w:style w:type="character" w:customStyle="1" w:styleId="orcid-id-https">
    <w:name w:val="orcid-id-https"/>
    <w:basedOn w:val="Fuentedeprrafopredeter"/>
    <w:rsid w:val="001066C8"/>
  </w:style>
  <w:style w:type="character" w:customStyle="1" w:styleId="PrrafodelistaCar">
    <w:name w:val="Párrafo de lista Car"/>
    <w:basedOn w:val="Fuentedeprrafopredeter"/>
    <w:link w:val="Prrafodelista"/>
    <w:uiPriority w:val="34"/>
    <w:locked/>
    <w:rsid w:val="00075717"/>
  </w:style>
  <w:style w:type="paragraph" w:styleId="Textonotaalfinal">
    <w:name w:val="endnote text"/>
    <w:basedOn w:val="Normal"/>
    <w:link w:val="TextonotaalfinalCar"/>
    <w:uiPriority w:val="99"/>
    <w:semiHidden/>
    <w:unhideWhenUsed/>
    <w:rsid w:val="00A3093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30930"/>
    <w:rPr>
      <w:sz w:val="20"/>
      <w:szCs w:val="20"/>
    </w:rPr>
  </w:style>
  <w:style w:type="character" w:styleId="Refdenotaalfinal">
    <w:name w:val="endnote reference"/>
    <w:basedOn w:val="Fuentedeprrafopredeter"/>
    <w:uiPriority w:val="99"/>
    <w:semiHidden/>
    <w:unhideWhenUsed/>
    <w:rsid w:val="00A30930"/>
    <w:rPr>
      <w:vertAlign w:val="superscript"/>
    </w:rPr>
  </w:style>
</w:styles>
</file>

<file path=word/webSettings.xml><?xml version="1.0" encoding="utf-8"?>
<w:webSettings xmlns:r="http://schemas.openxmlformats.org/officeDocument/2006/relationships" xmlns:w="http://schemas.openxmlformats.org/wordprocessingml/2006/main">
  <w:divs>
    <w:div w:id="1193423431">
      <w:bodyDiv w:val="1"/>
      <w:marLeft w:val="0"/>
      <w:marRight w:val="0"/>
      <w:marTop w:val="0"/>
      <w:marBottom w:val="0"/>
      <w:divBdr>
        <w:top w:val="none" w:sz="0" w:space="0" w:color="auto"/>
        <w:left w:val="none" w:sz="0" w:space="0" w:color="auto"/>
        <w:bottom w:val="none" w:sz="0" w:space="0" w:color="auto"/>
        <w:right w:val="none" w:sz="0" w:space="0" w:color="auto"/>
      </w:divBdr>
    </w:div>
    <w:div w:id="1195925665">
      <w:bodyDiv w:val="1"/>
      <w:marLeft w:val="0"/>
      <w:marRight w:val="0"/>
      <w:marTop w:val="0"/>
      <w:marBottom w:val="0"/>
      <w:divBdr>
        <w:top w:val="none" w:sz="0" w:space="0" w:color="auto"/>
        <w:left w:val="none" w:sz="0" w:space="0" w:color="auto"/>
        <w:bottom w:val="none" w:sz="0" w:space="0" w:color="auto"/>
        <w:right w:val="none" w:sz="0" w:space="0" w:color="auto"/>
      </w:divBdr>
    </w:div>
    <w:div w:id="1225264662">
      <w:bodyDiv w:val="1"/>
      <w:marLeft w:val="0"/>
      <w:marRight w:val="0"/>
      <w:marTop w:val="0"/>
      <w:marBottom w:val="0"/>
      <w:divBdr>
        <w:top w:val="none" w:sz="0" w:space="0" w:color="auto"/>
        <w:left w:val="none" w:sz="0" w:space="0" w:color="auto"/>
        <w:bottom w:val="none" w:sz="0" w:space="0" w:color="auto"/>
        <w:right w:val="none" w:sz="0" w:space="0" w:color="auto"/>
      </w:divBdr>
    </w:div>
    <w:div w:id="1233153384">
      <w:bodyDiv w:val="1"/>
      <w:marLeft w:val="0"/>
      <w:marRight w:val="0"/>
      <w:marTop w:val="0"/>
      <w:marBottom w:val="0"/>
      <w:divBdr>
        <w:top w:val="none" w:sz="0" w:space="0" w:color="auto"/>
        <w:left w:val="none" w:sz="0" w:space="0" w:color="auto"/>
        <w:bottom w:val="none" w:sz="0" w:space="0" w:color="auto"/>
        <w:right w:val="none" w:sz="0" w:space="0" w:color="auto"/>
      </w:divBdr>
    </w:div>
    <w:div w:id="16720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7981/cultedusoc.11.1.202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doi.org/10.15366/didacticas2015.12.004"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10.17811/rifie.46.2017.73-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esktop\TESIS\SPSS%20TFG%20PRIMARIA\TABLA%20DE%20DAT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esktop\TESIS\SPSS%20TFG%20PRIMARIA\TABLA%20DE%20DATO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UARIO\Desktop\TESIS\SPSS%20TFG%20PRIMARIA\TABLA%20DE%20DAT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ARIO\Desktop\TESIS\SPSS%20TFG%20PRIMARIA\TABLA%20DE%20DA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31"/>
  <c:chart>
    <c:autoTitleDeleted val="1"/>
    <c:view3D>
      <c:perspective val="30"/>
    </c:view3D>
    <c:plotArea>
      <c:layout>
        <c:manualLayout>
          <c:layoutTarget val="inner"/>
          <c:xMode val="edge"/>
          <c:yMode val="edge"/>
          <c:x val="0"/>
          <c:y val="6.2037025935207213E-2"/>
          <c:w val="0.96148802338175954"/>
          <c:h val="0.83566760410519192"/>
        </c:manualLayout>
      </c:layout>
      <c:bar3DChart>
        <c:barDir val="col"/>
        <c:grouping val="clustered"/>
        <c:ser>
          <c:idx val="0"/>
          <c:order val="0"/>
          <c:dPt>
            <c:idx val="1"/>
            <c:spPr>
              <a:solidFill>
                <a:srgbClr val="92D050"/>
              </a:solidFill>
            </c:spPr>
          </c:dPt>
          <c:dLbls>
            <c:dLbl>
              <c:idx val="0"/>
              <c:tx>
                <c:rich>
                  <a:bodyPr/>
                  <a:lstStyle/>
                  <a:p>
                    <a:r>
                      <a:rPr lang="en-US" b="1">
                        <a:latin typeface="Eurostile" pitchFamily="34" charset="0"/>
                        <a:ea typeface="Ebrima" pitchFamily="2" charset="0"/>
                        <a:cs typeface="Ebrima" pitchFamily="2" charset="0"/>
                      </a:rPr>
                      <a:t>15.20</a:t>
                    </a:r>
                  </a:p>
                </c:rich>
              </c:tx>
              <c:showVal val="1"/>
            </c:dLbl>
            <c:dLbl>
              <c:idx val="1"/>
              <c:tx>
                <c:rich>
                  <a:bodyPr/>
                  <a:lstStyle/>
                  <a:p>
                    <a:r>
                      <a:rPr lang="en-US" b="1">
                        <a:latin typeface="Eurostile" pitchFamily="34" charset="0"/>
                        <a:cs typeface="Times New Roman" pitchFamily="18" charset="0"/>
                      </a:rPr>
                      <a:t>21.00</a:t>
                    </a:r>
                  </a:p>
                </c:rich>
              </c:tx>
              <c:showVal val="1"/>
            </c:dLbl>
            <c:showVal val="1"/>
          </c:dLbls>
          <c:cat>
            <c:strRef>
              <c:f>Gráficas!$B$3:$B$4</c:f>
              <c:strCache>
                <c:ptCount val="2"/>
                <c:pt idx="0">
                  <c:v>D1</c:v>
                </c:pt>
                <c:pt idx="1">
                  <c:v>D1r</c:v>
                </c:pt>
              </c:strCache>
            </c:strRef>
          </c:cat>
          <c:val>
            <c:numRef>
              <c:f>Gráficas!$C$3:$C$4</c:f>
              <c:numCache>
                <c:formatCode>###0.0000</c:formatCode>
                <c:ptCount val="2"/>
                <c:pt idx="0">
                  <c:v>15.2</c:v>
                </c:pt>
                <c:pt idx="1">
                  <c:v>21</c:v>
                </c:pt>
              </c:numCache>
            </c:numRef>
          </c:val>
        </c:ser>
        <c:dLbls>
          <c:showVal val="1"/>
        </c:dLbls>
        <c:shape val="box"/>
        <c:axId val="78482048"/>
        <c:axId val="78774656"/>
        <c:axId val="0"/>
      </c:bar3DChart>
      <c:catAx>
        <c:axId val="78482048"/>
        <c:scaling>
          <c:orientation val="minMax"/>
        </c:scaling>
        <c:axPos val="b"/>
        <c:majorTickMark val="none"/>
        <c:tickLblPos val="nextTo"/>
        <c:txPr>
          <a:bodyPr/>
          <a:lstStyle/>
          <a:p>
            <a:pPr>
              <a:defRPr sz="1000" b="1">
                <a:latin typeface="Eurostile" pitchFamily="34" charset="0"/>
                <a:cs typeface="Times New Roman" pitchFamily="18" charset="0"/>
              </a:defRPr>
            </a:pPr>
            <a:endParaRPr lang="es-ES"/>
          </a:p>
        </c:txPr>
        <c:crossAx val="78774656"/>
        <c:crosses val="autoZero"/>
        <c:auto val="1"/>
        <c:lblAlgn val="ctr"/>
        <c:lblOffset val="100"/>
      </c:catAx>
      <c:valAx>
        <c:axId val="78774656"/>
        <c:scaling>
          <c:orientation val="minMax"/>
        </c:scaling>
        <c:delete val="1"/>
        <c:axPos val="l"/>
        <c:numFmt formatCode="###0.0000" sourceLinked="1"/>
        <c:majorTickMark val="none"/>
        <c:tickLblPos val="none"/>
        <c:crossAx val="7848204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style val="7"/>
  <c:chart>
    <c:autoTitleDeleted val="1"/>
    <c:view3D>
      <c:rAngAx val="1"/>
    </c:view3D>
    <c:plotArea>
      <c:layout>
        <c:manualLayout>
          <c:layoutTarget val="inner"/>
          <c:xMode val="edge"/>
          <c:yMode val="edge"/>
          <c:x val="3.8968932806346161E-2"/>
          <c:y val="5.3789354112683187E-2"/>
          <c:w val="0.92206213438730644"/>
          <c:h val="0.81637203936194758"/>
        </c:manualLayout>
      </c:layout>
      <c:bar3DChart>
        <c:barDir val="col"/>
        <c:grouping val="clustered"/>
        <c:ser>
          <c:idx val="0"/>
          <c:order val="0"/>
          <c:dPt>
            <c:idx val="1"/>
            <c:spPr>
              <a:solidFill>
                <a:srgbClr val="92D050"/>
              </a:solidFill>
            </c:spPr>
          </c:dPt>
          <c:dLbls>
            <c:dLbl>
              <c:idx val="0"/>
              <c:layout>
                <c:manualLayout>
                  <c:x val="3.4482758620689689E-2"/>
                  <c:y val="-4.57516339869284E-2"/>
                </c:manualLayout>
              </c:layout>
              <c:tx>
                <c:rich>
                  <a:bodyPr/>
                  <a:lstStyle/>
                  <a:p>
                    <a:r>
                      <a:rPr lang="en-US" b="1">
                        <a:latin typeface="Eurostile" pitchFamily="34" charset="0"/>
                      </a:rPr>
                      <a:t>13.80</a:t>
                    </a:r>
                  </a:p>
                </c:rich>
              </c:tx>
              <c:showVal val="1"/>
            </c:dLbl>
            <c:dLbl>
              <c:idx val="1"/>
              <c:layout>
                <c:manualLayout>
                  <c:x val="3.8314176245210725E-2"/>
                  <c:y val="-3.9215686274509803E-2"/>
                </c:manualLayout>
              </c:layout>
              <c:tx>
                <c:rich>
                  <a:bodyPr/>
                  <a:lstStyle/>
                  <a:p>
                    <a:r>
                      <a:rPr lang="en-US" b="1">
                        <a:latin typeface="Eurostile" pitchFamily="34" charset="0"/>
                      </a:rPr>
                      <a:t>20.80</a:t>
                    </a:r>
                  </a:p>
                </c:rich>
              </c:tx>
              <c:showVal val="1"/>
            </c:dLbl>
            <c:showVal val="1"/>
          </c:dLbls>
          <c:cat>
            <c:strRef>
              <c:f>Gráficas!$B$5:$B$6</c:f>
              <c:strCache>
                <c:ptCount val="2"/>
                <c:pt idx="0">
                  <c:v>D2</c:v>
                </c:pt>
                <c:pt idx="1">
                  <c:v>D2r</c:v>
                </c:pt>
              </c:strCache>
            </c:strRef>
          </c:cat>
          <c:val>
            <c:numRef>
              <c:f>Gráficas!$C$5:$C$6</c:f>
              <c:numCache>
                <c:formatCode>###0.0000</c:formatCode>
                <c:ptCount val="2"/>
                <c:pt idx="0">
                  <c:v>13.8</c:v>
                </c:pt>
                <c:pt idx="1">
                  <c:v>20.8</c:v>
                </c:pt>
              </c:numCache>
            </c:numRef>
          </c:val>
        </c:ser>
        <c:dLbls>
          <c:showVal val="1"/>
        </c:dLbls>
        <c:shape val="box"/>
        <c:axId val="78786944"/>
        <c:axId val="78788480"/>
        <c:axId val="0"/>
      </c:bar3DChart>
      <c:catAx>
        <c:axId val="78786944"/>
        <c:scaling>
          <c:orientation val="minMax"/>
        </c:scaling>
        <c:axPos val="b"/>
        <c:majorTickMark val="none"/>
        <c:tickLblPos val="nextTo"/>
        <c:txPr>
          <a:bodyPr/>
          <a:lstStyle/>
          <a:p>
            <a:pPr>
              <a:defRPr sz="1000" b="1">
                <a:latin typeface="Eurostile" pitchFamily="34" charset="0"/>
                <a:cs typeface="Times New Roman" pitchFamily="18" charset="0"/>
              </a:defRPr>
            </a:pPr>
            <a:endParaRPr lang="es-ES"/>
          </a:p>
        </c:txPr>
        <c:crossAx val="78788480"/>
        <c:crosses val="autoZero"/>
        <c:auto val="1"/>
        <c:lblAlgn val="ctr"/>
        <c:lblOffset val="100"/>
      </c:catAx>
      <c:valAx>
        <c:axId val="78788480"/>
        <c:scaling>
          <c:orientation val="minMax"/>
        </c:scaling>
        <c:delete val="1"/>
        <c:axPos val="l"/>
        <c:numFmt formatCode="###0.0000" sourceLinked="1"/>
        <c:majorTickMark val="none"/>
        <c:tickLblPos val="none"/>
        <c:crossAx val="7878694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style val="7"/>
  <c:chart>
    <c:autoTitleDeleted val="1"/>
    <c:view3D>
      <c:rAngAx val="1"/>
    </c:view3D>
    <c:plotArea>
      <c:layout/>
      <c:bar3DChart>
        <c:barDir val="col"/>
        <c:grouping val="clustered"/>
        <c:ser>
          <c:idx val="1"/>
          <c:order val="0"/>
          <c:dPt>
            <c:idx val="0"/>
            <c:spPr>
              <a:solidFill>
                <a:schemeClr val="accent5"/>
              </a:solidFill>
            </c:spPr>
          </c:dPt>
          <c:dPt>
            <c:idx val="1"/>
            <c:spPr>
              <a:solidFill>
                <a:srgbClr val="92D050"/>
              </a:solidFill>
            </c:spPr>
          </c:dPt>
          <c:dLbls>
            <c:dLbl>
              <c:idx val="0"/>
              <c:layout>
                <c:manualLayout>
                  <c:x val="3.8647342995169247E-2"/>
                  <c:y val="-4.5528455284552745E-2"/>
                </c:manualLayout>
              </c:layout>
              <c:tx>
                <c:rich>
                  <a:bodyPr/>
                  <a:lstStyle/>
                  <a:p>
                    <a:r>
                      <a:rPr lang="en-US" sz="1000" b="1">
                        <a:latin typeface="Eurostile" pitchFamily="34" charset="0"/>
                        <a:cs typeface="Times New Roman" pitchFamily="18" charset="0"/>
                      </a:rPr>
                      <a:t>14.40</a:t>
                    </a:r>
                  </a:p>
                </c:rich>
              </c:tx>
              <c:showVal val="1"/>
            </c:dLbl>
            <c:dLbl>
              <c:idx val="1"/>
              <c:layout>
                <c:manualLayout>
                  <c:x val="5.0241545893719652E-2"/>
                  <c:y val="-3.9024390243902439E-2"/>
                </c:manualLayout>
              </c:layout>
              <c:tx>
                <c:rich>
                  <a:bodyPr/>
                  <a:lstStyle/>
                  <a:p>
                    <a:r>
                      <a:rPr lang="en-US" b="1">
                        <a:latin typeface="Eurostile" pitchFamily="34" charset="0"/>
                        <a:cs typeface="Times New Roman" pitchFamily="18" charset="0"/>
                      </a:rPr>
                      <a:t>20.00</a:t>
                    </a:r>
                  </a:p>
                </c:rich>
              </c:tx>
              <c:showVal val="1"/>
            </c:dLbl>
            <c:txPr>
              <a:bodyPr/>
              <a:lstStyle/>
              <a:p>
                <a:pPr>
                  <a:defRPr>
                    <a:latin typeface="Eurostile" pitchFamily="34" charset="0"/>
                  </a:defRPr>
                </a:pPr>
                <a:endParaRPr lang="es-ES"/>
              </a:p>
            </c:txPr>
            <c:showVal val="1"/>
          </c:dLbls>
          <c:cat>
            <c:strRef>
              <c:f>Gráficas!$B$9:$B$10</c:f>
              <c:strCache>
                <c:ptCount val="2"/>
                <c:pt idx="0">
                  <c:v>D3</c:v>
                </c:pt>
                <c:pt idx="1">
                  <c:v>D3r</c:v>
                </c:pt>
              </c:strCache>
            </c:strRef>
          </c:cat>
          <c:val>
            <c:numRef>
              <c:f>Gráficas!$C$9:$C$10</c:f>
              <c:numCache>
                <c:formatCode>###0.0000</c:formatCode>
                <c:ptCount val="2"/>
                <c:pt idx="0">
                  <c:v>14.4</c:v>
                </c:pt>
                <c:pt idx="1">
                  <c:v>20</c:v>
                </c:pt>
              </c:numCache>
            </c:numRef>
          </c:val>
        </c:ser>
        <c:dLbls>
          <c:showVal val="1"/>
        </c:dLbls>
        <c:shape val="box"/>
        <c:axId val="78809344"/>
        <c:axId val="78823424"/>
        <c:axId val="0"/>
      </c:bar3DChart>
      <c:catAx>
        <c:axId val="78809344"/>
        <c:scaling>
          <c:orientation val="minMax"/>
        </c:scaling>
        <c:axPos val="b"/>
        <c:majorTickMark val="none"/>
        <c:tickLblPos val="nextTo"/>
        <c:txPr>
          <a:bodyPr/>
          <a:lstStyle/>
          <a:p>
            <a:pPr>
              <a:defRPr sz="1000" b="1">
                <a:latin typeface="Eurostile" pitchFamily="34" charset="0"/>
                <a:cs typeface="Times New Roman" pitchFamily="18" charset="0"/>
              </a:defRPr>
            </a:pPr>
            <a:endParaRPr lang="es-ES"/>
          </a:p>
        </c:txPr>
        <c:crossAx val="78823424"/>
        <c:crosses val="autoZero"/>
        <c:auto val="1"/>
        <c:lblAlgn val="ctr"/>
        <c:lblOffset val="100"/>
      </c:catAx>
      <c:valAx>
        <c:axId val="78823424"/>
        <c:scaling>
          <c:orientation val="minMax"/>
        </c:scaling>
        <c:delete val="1"/>
        <c:axPos val="l"/>
        <c:numFmt formatCode="###0.0000" sourceLinked="1"/>
        <c:tickLblPos val="none"/>
        <c:crossAx val="78809344"/>
        <c:crosses val="autoZero"/>
        <c:crossBetween val="between"/>
      </c:valAx>
    </c:plotArea>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style val="7"/>
  <c:chart>
    <c:autoTitleDeleted val="1"/>
    <c:view3D>
      <c:perspective val="30"/>
    </c:view3D>
    <c:plotArea>
      <c:layout/>
      <c:bar3DChart>
        <c:barDir val="col"/>
        <c:grouping val="clustered"/>
        <c:ser>
          <c:idx val="0"/>
          <c:order val="0"/>
          <c:dPt>
            <c:idx val="1"/>
            <c:spPr>
              <a:solidFill>
                <a:srgbClr val="92D050"/>
              </a:solidFill>
            </c:spPr>
          </c:dPt>
          <c:dLbls>
            <c:dLbl>
              <c:idx val="0"/>
              <c:tx>
                <c:rich>
                  <a:bodyPr/>
                  <a:lstStyle/>
                  <a:p>
                    <a:r>
                      <a:rPr lang="en-US" b="1">
                        <a:latin typeface="Eurostile" pitchFamily="34" charset="0"/>
                        <a:cs typeface="Times New Roman" pitchFamily="18" charset="0"/>
                      </a:rPr>
                      <a:t>18.20</a:t>
                    </a:r>
                  </a:p>
                </c:rich>
              </c:tx>
              <c:showVal val="1"/>
            </c:dLbl>
            <c:dLbl>
              <c:idx val="1"/>
              <c:tx>
                <c:rich>
                  <a:bodyPr/>
                  <a:lstStyle/>
                  <a:p>
                    <a:r>
                      <a:rPr lang="en-US" b="1">
                        <a:latin typeface="Eurostile" pitchFamily="34" charset="0"/>
                        <a:cs typeface="Times New Roman" pitchFamily="18" charset="0"/>
                      </a:rPr>
                      <a:t>25.60</a:t>
                    </a:r>
                  </a:p>
                </c:rich>
              </c:tx>
              <c:showVal val="1"/>
            </c:dLbl>
            <c:txPr>
              <a:bodyPr/>
              <a:lstStyle/>
              <a:p>
                <a:pPr>
                  <a:defRPr>
                    <a:latin typeface="Eurostile" pitchFamily="34" charset="0"/>
                  </a:defRPr>
                </a:pPr>
                <a:endParaRPr lang="es-ES"/>
              </a:p>
            </c:txPr>
            <c:showVal val="1"/>
          </c:dLbls>
          <c:cat>
            <c:strRef>
              <c:f>Gráficas!$B$7:$B$8</c:f>
              <c:strCache>
                <c:ptCount val="2"/>
                <c:pt idx="0">
                  <c:v>I</c:v>
                </c:pt>
                <c:pt idx="1">
                  <c:v>Ir</c:v>
                </c:pt>
              </c:strCache>
            </c:strRef>
          </c:cat>
          <c:val>
            <c:numRef>
              <c:f>Gráficas!$C$7:$C$8</c:f>
              <c:numCache>
                <c:formatCode>###0.0000</c:formatCode>
                <c:ptCount val="2"/>
                <c:pt idx="0">
                  <c:v>18.2</c:v>
                </c:pt>
                <c:pt idx="1">
                  <c:v>25.6</c:v>
                </c:pt>
              </c:numCache>
            </c:numRef>
          </c:val>
        </c:ser>
        <c:dLbls>
          <c:showVal val="1"/>
        </c:dLbls>
        <c:shape val="box"/>
        <c:axId val="79384576"/>
        <c:axId val="79386112"/>
        <c:axId val="0"/>
      </c:bar3DChart>
      <c:catAx>
        <c:axId val="79384576"/>
        <c:scaling>
          <c:orientation val="minMax"/>
        </c:scaling>
        <c:axPos val="b"/>
        <c:majorTickMark val="none"/>
        <c:tickLblPos val="nextTo"/>
        <c:txPr>
          <a:bodyPr/>
          <a:lstStyle/>
          <a:p>
            <a:pPr>
              <a:defRPr sz="1000" b="1">
                <a:latin typeface="Eurostile" pitchFamily="34" charset="0"/>
                <a:cs typeface="Times New Roman" pitchFamily="18" charset="0"/>
              </a:defRPr>
            </a:pPr>
            <a:endParaRPr lang="es-ES"/>
          </a:p>
        </c:txPr>
        <c:crossAx val="79386112"/>
        <c:crosses val="autoZero"/>
        <c:auto val="1"/>
        <c:lblAlgn val="ctr"/>
        <c:lblOffset val="100"/>
      </c:catAx>
      <c:valAx>
        <c:axId val="79386112"/>
        <c:scaling>
          <c:orientation val="minMax"/>
        </c:scaling>
        <c:delete val="1"/>
        <c:axPos val="l"/>
        <c:numFmt formatCode="###0.0000" sourceLinked="1"/>
        <c:tickLblPos val="none"/>
        <c:crossAx val="79384576"/>
        <c:crosses val="autoZero"/>
        <c:crossBetween val="between"/>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0.01232</cdr:x>
      <cdr:y>0.66877</cdr:y>
    </cdr:from>
    <cdr:to>
      <cdr:x>0.06691</cdr:x>
      <cdr:y>0.79132</cdr:y>
    </cdr:to>
    <cdr:sp macro="" textlink="">
      <cdr:nvSpPr>
        <cdr:cNvPr id="22" name="1 CuadroTexto"/>
        <cdr:cNvSpPr txBox="1"/>
      </cdr:nvSpPr>
      <cdr:spPr>
        <a:xfrm xmlns:a="http://schemas.openxmlformats.org/drawingml/2006/main">
          <a:off x="40822" y="1299482"/>
          <a:ext cx="180975" cy="238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s-ES" sz="1000" b="1">
            <a:latin typeface="Eurostile" pitchFamily="34" charset="0"/>
            <a:cs typeface="Times New Roman" pitchFamily="18" charset="0"/>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6CD92-4BE6-43FA-B898-E214F8B1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19</Pages>
  <Words>5917</Words>
  <Characters>32547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Armas Junco</dc:creator>
  <cp:keywords/>
  <dc:description/>
  <cp:lastModifiedBy>www.intercambiosvirtuales.org</cp:lastModifiedBy>
  <cp:revision>26</cp:revision>
  <dcterms:created xsi:type="dcterms:W3CDTF">2021-06-24T23:35:00Z</dcterms:created>
  <dcterms:modified xsi:type="dcterms:W3CDTF">2021-07-07T15:31:00Z</dcterms:modified>
</cp:coreProperties>
</file>