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CD" w:rsidRDefault="009940CD" w:rsidP="009940CD">
      <w:pPr>
        <w:pStyle w:val="Textbody"/>
        <w:spacing w:after="227"/>
        <w:ind w:firstLine="567"/>
        <w:jc w:val="center"/>
        <w:rPr>
          <w:b/>
          <w:i/>
          <w:sz w:val="40"/>
          <w:szCs w:val="40"/>
        </w:rPr>
      </w:pPr>
      <w:r w:rsidRPr="002D7115">
        <w:rPr>
          <w:b/>
          <w:i/>
          <w:sz w:val="40"/>
          <w:szCs w:val="40"/>
        </w:rPr>
        <w:t>La Evolución Conceptual del Patrimonio: Oportunidades p</w:t>
      </w:r>
      <w:bookmarkStart w:id="0" w:name="_GoBack"/>
      <w:bookmarkEnd w:id="0"/>
      <w:r w:rsidRPr="002D7115">
        <w:rPr>
          <w:b/>
          <w:i/>
          <w:sz w:val="40"/>
          <w:szCs w:val="40"/>
        </w:rPr>
        <w:t>ara la Enseñanza de las Ciencias</w:t>
      </w:r>
    </w:p>
    <w:p w:rsidR="009940CD" w:rsidRPr="00346314" w:rsidRDefault="009940CD" w:rsidP="009940CD">
      <w:pPr>
        <w:pStyle w:val="Textbody"/>
        <w:spacing w:after="227"/>
        <w:ind w:firstLine="567"/>
        <w:jc w:val="center"/>
        <w:rPr>
          <w:b/>
          <w:i/>
          <w:sz w:val="40"/>
          <w:szCs w:val="40"/>
          <w:lang w:val="en-US"/>
        </w:rPr>
      </w:pPr>
      <w:r w:rsidRPr="00346314">
        <w:rPr>
          <w:b/>
          <w:i/>
          <w:sz w:val="40"/>
          <w:szCs w:val="40"/>
          <w:lang w:val="en-US"/>
        </w:rPr>
        <w:t>Heritage concept evolution: a chance for science education</w:t>
      </w:r>
    </w:p>
    <w:p w:rsidR="009940CD" w:rsidRDefault="009940CD" w:rsidP="009940CD">
      <w:pPr>
        <w:pStyle w:val="Textbody"/>
        <w:spacing w:after="227"/>
        <w:ind w:firstLine="567"/>
        <w:jc w:val="center"/>
        <w:rPr>
          <w:sz w:val="24"/>
          <w:szCs w:val="40"/>
        </w:rPr>
      </w:pPr>
      <w:r w:rsidRPr="009940CD">
        <w:rPr>
          <w:sz w:val="24"/>
          <w:szCs w:val="40"/>
        </w:rPr>
        <w:t>Hortensia Morón-Monge</w:t>
      </w:r>
      <w:r>
        <w:rPr>
          <w:sz w:val="24"/>
          <w:szCs w:val="40"/>
        </w:rPr>
        <w:t>1</w:t>
      </w:r>
      <w:r w:rsidRPr="009940CD">
        <w:rPr>
          <w:sz w:val="24"/>
          <w:szCs w:val="40"/>
        </w:rPr>
        <w:t>, Mª del Carmen Morón Monge</w:t>
      </w:r>
      <w:r>
        <w:rPr>
          <w:sz w:val="24"/>
          <w:szCs w:val="40"/>
        </w:rPr>
        <w:t>2</w:t>
      </w:r>
    </w:p>
    <w:p w:rsidR="009940CD" w:rsidRDefault="009940CD" w:rsidP="009940CD">
      <w:pPr>
        <w:pStyle w:val="Textbody"/>
        <w:numPr>
          <w:ilvl w:val="0"/>
          <w:numId w:val="1"/>
        </w:numPr>
        <w:spacing w:after="227"/>
        <w:jc w:val="center"/>
        <w:rPr>
          <w:sz w:val="24"/>
          <w:szCs w:val="40"/>
        </w:rPr>
      </w:pPr>
      <w:r>
        <w:rPr>
          <w:sz w:val="24"/>
          <w:szCs w:val="40"/>
        </w:rPr>
        <w:t>Universidad de Sevilla, Departamento de Didáctica de las CC. Experimentales y Sociales.</w:t>
      </w:r>
    </w:p>
    <w:p w:rsidR="009940CD" w:rsidRPr="009940CD" w:rsidRDefault="009940CD" w:rsidP="009940CD">
      <w:pPr>
        <w:pStyle w:val="Textbody"/>
        <w:numPr>
          <w:ilvl w:val="0"/>
          <w:numId w:val="1"/>
        </w:numPr>
        <w:spacing w:after="227"/>
        <w:jc w:val="center"/>
        <w:rPr>
          <w:sz w:val="24"/>
          <w:szCs w:val="40"/>
        </w:rPr>
      </w:pPr>
      <w:r>
        <w:rPr>
          <w:sz w:val="24"/>
          <w:szCs w:val="40"/>
        </w:rPr>
        <w:t xml:space="preserve">Universidad de Huelva, </w:t>
      </w:r>
      <w:r>
        <w:rPr>
          <w:sz w:val="24"/>
          <w:szCs w:val="40"/>
        </w:rPr>
        <w:t xml:space="preserve">Departamento de </w:t>
      </w:r>
      <w:r>
        <w:rPr>
          <w:sz w:val="24"/>
          <w:szCs w:val="40"/>
        </w:rPr>
        <w:t>Didáctica</w:t>
      </w:r>
      <w:r>
        <w:rPr>
          <w:sz w:val="24"/>
          <w:szCs w:val="40"/>
        </w:rPr>
        <w:t xml:space="preserve"> de las CC</w:t>
      </w:r>
      <w:r>
        <w:rPr>
          <w:sz w:val="24"/>
          <w:szCs w:val="40"/>
        </w:rPr>
        <w:t xml:space="preserve">. </w:t>
      </w:r>
      <w:r>
        <w:rPr>
          <w:sz w:val="24"/>
          <w:szCs w:val="40"/>
        </w:rPr>
        <w:t>Sociales</w:t>
      </w:r>
      <w:r>
        <w:rPr>
          <w:sz w:val="24"/>
          <w:szCs w:val="40"/>
        </w:rPr>
        <w:t>, Experimentales y Matemáticas.</w:t>
      </w:r>
    </w:p>
    <w:p w:rsidR="009940CD" w:rsidRPr="002D7115" w:rsidRDefault="009940CD" w:rsidP="009940CD">
      <w:pPr>
        <w:pStyle w:val="Marginalia"/>
        <w:ind w:left="0"/>
        <w:jc w:val="both"/>
        <w:rPr>
          <w:szCs w:val="22"/>
        </w:rPr>
      </w:pPr>
      <w:r w:rsidRPr="00EA25B6">
        <w:rPr>
          <w:b/>
          <w:i/>
          <w:szCs w:val="22"/>
        </w:rPr>
        <w:t>Resumen</w:t>
      </w:r>
      <w:r>
        <w:rPr>
          <w:szCs w:val="22"/>
        </w:rPr>
        <w:t xml:space="preserve">: </w:t>
      </w:r>
      <w:r w:rsidRPr="002D7115">
        <w:rPr>
          <w:szCs w:val="22"/>
        </w:rPr>
        <w:t>En la primera parte del artículo se analiza el concepto del patrimonio (natural y geológico), atendiendo a tres documentos legislativos del estado español desde una conceptualización del patrimonio compleja, relativa y cambiante como referente para su enseñanza. En la segunda parte, tras los resultados del análisis se observa una tendencia evolutiva-conceptual del patrimonio y su enseñanza, en la que aparentemente no existe un único concepto y una única perspectiva educativa. Finalmente, a modo de reflexión, se plantean una serie de oportunidades didácticas para la enseñanza de las ciencias a partir del patrimonio, encaminadas a fomentar actitudes activas sobre los problemas socio-ambientales.</w:t>
      </w:r>
    </w:p>
    <w:p w:rsidR="009940CD" w:rsidRPr="00EA25B6" w:rsidRDefault="009940CD" w:rsidP="009940CD">
      <w:pPr>
        <w:pStyle w:val="Textbody"/>
        <w:spacing w:after="0"/>
        <w:ind w:firstLine="567"/>
        <w:jc w:val="both"/>
      </w:pPr>
      <w:r w:rsidRPr="00EA25B6">
        <w:rPr>
          <w:b/>
          <w:i/>
        </w:rPr>
        <w:t>Palabras clave</w:t>
      </w:r>
      <w:r w:rsidRPr="00EA25B6">
        <w:t xml:space="preserve"> patrimonio; legislación patrimonial; patrimonio natural y geológico; enseñanza de las ciencias; activismo. </w:t>
      </w:r>
    </w:p>
    <w:p w:rsidR="009940CD" w:rsidRPr="009940CD" w:rsidRDefault="009940CD" w:rsidP="009940CD">
      <w:pPr>
        <w:pStyle w:val="Textbody"/>
        <w:spacing w:after="0"/>
        <w:jc w:val="both"/>
        <w:rPr>
          <w:b/>
          <w:i/>
        </w:rPr>
      </w:pPr>
    </w:p>
    <w:p w:rsidR="009940CD" w:rsidRPr="00EA25B6" w:rsidRDefault="009940CD" w:rsidP="009940CD">
      <w:pPr>
        <w:pStyle w:val="Textbody"/>
        <w:spacing w:after="0"/>
        <w:jc w:val="both"/>
        <w:rPr>
          <w:lang w:val="en-US"/>
        </w:rPr>
      </w:pPr>
      <w:r w:rsidRPr="00EA25B6">
        <w:rPr>
          <w:b/>
          <w:i/>
          <w:lang w:val="en-US"/>
        </w:rPr>
        <w:t>Abstract</w:t>
      </w:r>
      <w:r>
        <w:rPr>
          <w:lang w:val="en-US"/>
        </w:rPr>
        <w:t xml:space="preserve">: </w:t>
      </w:r>
      <w:r w:rsidRPr="00EA25B6">
        <w:rPr>
          <w:lang w:val="en-US"/>
        </w:rPr>
        <w:t xml:space="preserve">This paper describes and analyses how heritage concept evolves and changes from Spanish law on heritage. For that, it is analyzed explicitly heritage concept and focus on natural and geological heritage from three documents. In this analysis, we observe an evolutionary-conceptual tendency of the heritage and its teaching, in which apparently there is no single concept about heritage and, therefore, a single educational perspective. In this trend, the conceptualization of heritage is expanding and enriching from a more </w:t>
      </w:r>
      <w:proofErr w:type="spellStart"/>
      <w:r w:rsidRPr="00EA25B6">
        <w:rPr>
          <w:lang w:val="en-US"/>
        </w:rPr>
        <w:t>unidisciplinary</w:t>
      </w:r>
      <w:proofErr w:type="spellEnd"/>
      <w:r w:rsidRPr="00EA25B6">
        <w:rPr>
          <w:lang w:val="en-US"/>
        </w:rPr>
        <w:t xml:space="preserve"> and conservation-oriented vision, towards a more interdisciplinary and educational. This conceptual evolution is associated in turn with the material and tangible character of the heritage towards other more intangible and relative. Finally, this last conceptual notion of heritage and its teaching can foment activist attitudes on the socio-scientific issues and promote a scientific literacy for science education.</w:t>
      </w:r>
    </w:p>
    <w:p w:rsidR="009940CD" w:rsidRPr="00EA25B6" w:rsidRDefault="009940CD" w:rsidP="009940CD">
      <w:pPr>
        <w:pStyle w:val="Textbody"/>
        <w:spacing w:after="0"/>
        <w:ind w:firstLine="567"/>
        <w:jc w:val="both"/>
        <w:rPr>
          <w:lang w:val="en-US"/>
        </w:rPr>
      </w:pPr>
      <w:r w:rsidRPr="00EA25B6">
        <w:rPr>
          <w:b/>
          <w:i/>
          <w:lang w:val="en-US"/>
        </w:rPr>
        <w:t>Keywords</w:t>
      </w:r>
      <w:r w:rsidRPr="00EA25B6">
        <w:rPr>
          <w:b/>
          <w:lang w:val="en-US"/>
        </w:rPr>
        <w:t xml:space="preserve">: </w:t>
      </w:r>
      <w:r w:rsidRPr="00EA25B6">
        <w:rPr>
          <w:lang w:val="en-US"/>
        </w:rPr>
        <w:t xml:space="preserve">heritage; heritage legislation; natural and geological heritage; science education; activism. </w:t>
      </w:r>
    </w:p>
    <w:p w:rsidR="004E07C7" w:rsidRDefault="00346314"/>
    <w:p w:rsidR="009940CD" w:rsidRPr="003A0FB5" w:rsidRDefault="009940CD">
      <w:pPr>
        <w:rPr>
          <w:rFonts w:ascii="Times New Roman" w:eastAsia="Times New Roman" w:hAnsi="Times New Roman" w:cs="Times New Roman"/>
          <w:b/>
          <w:i/>
          <w:kern w:val="3"/>
          <w:sz w:val="24"/>
          <w:szCs w:val="20"/>
          <w:lang w:val="es-ES" w:eastAsia="es-ES"/>
        </w:rPr>
      </w:pPr>
      <w:r w:rsidRPr="003A0FB5">
        <w:rPr>
          <w:rFonts w:ascii="Times New Roman" w:eastAsia="Times New Roman" w:hAnsi="Times New Roman" w:cs="Times New Roman"/>
          <w:b/>
          <w:i/>
          <w:kern w:val="3"/>
          <w:sz w:val="24"/>
          <w:szCs w:val="20"/>
          <w:lang w:val="es-ES" w:eastAsia="es-ES"/>
        </w:rPr>
        <w:t>Nota curricular: Hortensia Morón-Monge</w:t>
      </w:r>
    </w:p>
    <w:p w:rsidR="009940CD" w:rsidRPr="009940CD" w:rsidRDefault="009940CD" w:rsidP="009940CD">
      <w:pPr>
        <w:jc w:val="both"/>
        <w:rPr>
          <w:rFonts w:ascii="Times New Roman" w:eastAsia="Times New Roman" w:hAnsi="Times New Roman" w:cs="Times New Roman"/>
          <w:kern w:val="3"/>
          <w:sz w:val="24"/>
          <w:szCs w:val="20"/>
          <w:lang w:val="es-ES" w:eastAsia="es-ES"/>
        </w:rPr>
      </w:pPr>
      <w:r w:rsidRPr="003A0FB5">
        <w:rPr>
          <w:rFonts w:ascii="Times New Roman" w:eastAsia="Times New Roman" w:hAnsi="Times New Roman" w:cs="Times New Roman"/>
          <w:kern w:val="3"/>
          <w:sz w:val="24"/>
          <w:szCs w:val="20"/>
          <w:lang w:val="es-ES" w:eastAsia="es-ES"/>
        </w:rPr>
        <w:t>Profesora de la Universidad de Sevilla, US. Doct</w:t>
      </w:r>
      <w:r w:rsidR="003A0FB5" w:rsidRPr="003A0FB5">
        <w:rPr>
          <w:rFonts w:ascii="Times New Roman" w:eastAsia="Times New Roman" w:hAnsi="Times New Roman" w:cs="Times New Roman"/>
          <w:kern w:val="3"/>
          <w:sz w:val="24"/>
          <w:szCs w:val="20"/>
          <w:lang w:val="es-ES" w:eastAsia="es-ES"/>
        </w:rPr>
        <w:t xml:space="preserve">ora en </w:t>
      </w:r>
      <w:r w:rsidR="003A0FB5">
        <w:rPr>
          <w:rFonts w:ascii="Times New Roman" w:eastAsia="Times New Roman" w:hAnsi="Times New Roman" w:cs="Times New Roman"/>
          <w:kern w:val="3"/>
          <w:sz w:val="24"/>
          <w:szCs w:val="20"/>
          <w:lang w:val="es-ES" w:eastAsia="es-ES"/>
        </w:rPr>
        <w:t>C</w:t>
      </w:r>
      <w:r w:rsidR="003A0FB5" w:rsidRPr="003A0FB5">
        <w:rPr>
          <w:rFonts w:ascii="Times New Roman" w:eastAsia="Times New Roman" w:hAnsi="Times New Roman" w:cs="Times New Roman"/>
          <w:kern w:val="3"/>
          <w:sz w:val="24"/>
          <w:szCs w:val="20"/>
          <w:lang w:val="es-ES" w:eastAsia="es-ES"/>
        </w:rPr>
        <w:t xml:space="preserve">iencias de la </w:t>
      </w:r>
      <w:r w:rsidR="003A0FB5">
        <w:rPr>
          <w:rFonts w:ascii="Times New Roman" w:eastAsia="Times New Roman" w:hAnsi="Times New Roman" w:cs="Times New Roman"/>
          <w:kern w:val="3"/>
          <w:sz w:val="24"/>
          <w:szCs w:val="20"/>
          <w:lang w:val="es-ES" w:eastAsia="es-ES"/>
        </w:rPr>
        <w:t>E</w:t>
      </w:r>
      <w:r w:rsidR="003A0FB5" w:rsidRPr="003A0FB5">
        <w:rPr>
          <w:rFonts w:ascii="Times New Roman" w:eastAsia="Times New Roman" w:hAnsi="Times New Roman" w:cs="Times New Roman"/>
          <w:kern w:val="3"/>
          <w:sz w:val="24"/>
          <w:szCs w:val="20"/>
          <w:lang w:val="es-ES" w:eastAsia="es-ES"/>
        </w:rPr>
        <w:t>ducación por la</w:t>
      </w:r>
      <w:r w:rsidRPr="003A0FB5">
        <w:rPr>
          <w:rFonts w:ascii="Times New Roman" w:eastAsia="Times New Roman" w:hAnsi="Times New Roman" w:cs="Times New Roman"/>
          <w:kern w:val="3"/>
          <w:sz w:val="24"/>
          <w:szCs w:val="20"/>
          <w:lang w:val="es-ES" w:eastAsia="es-ES"/>
        </w:rPr>
        <w:t xml:space="preserve"> Universidad de Huelva, UHU. </w:t>
      </w:r>
      <w:proofErr w:type="spellStart"/>
      <w:r w:rsidRPr="009940CD">
        <w:rPr>
          <w:rFonts w:ascii="Times New Roman" w:eastAsia="Times New Roman" w:hAnsi="Times New Roman" w:cs="Times New Roman"/>
          <w:kern w:val="3"/>
          <w:sz w:val="24"/>
          <w:szCs w:val="20"/>
          <w:lang w:eastAsia="es-ES"/>
        </w:rPr>
        <w:t>Integrante</w:t>
      </w:r>
      <w:proofErr w:type="spellEnd"/>
      <w:r w:rsidRPr="009940CD">
        <w:rPr>
          <w:rFonts w:ascii="Times New Roman" w:eastAsia="Times New Roman" w:hAnsi="Times New Roman" w:cs="Times New Roman"/>
          <w:kern w:val="3"/>
          <w:sz w:val="24"/>
          <w:szCs w:val="20"/>
          <w:lang w:eastAsia="es-ES"/>
        </w:rPr>
        <w:t xml:space="preserve"> de </w:t>
      </w:r>
      <w:proofErr w:type="spellStart"/>
      <w:r w:rsidRPr="009940CD">
        <w:rPr>
          <w:rFonts w:ascii="Times New Roman" w:eastAsia="Times New Roman" w:hAnsi="Times New Roman" w:cs="Times New Roman"/>
          <w:kern w:val="3"/>
          <w:sz w:val="24"/>
          <w:szCs w:val="20"/>
          <w:lang w:eastAsia="es-ES"/>
        </w:rPr>
        <w:t>distintos</w:t>
      </w:r>
      <w:proofErr w:type="spellEnd"/>
      <w:r w:rsidRPr="009940CD">
        <w:rPr>
          <w:rFonts w:ascii="Times New Roman" w:eastAsia="Times New Roman" w:hAnsi="Times New Roman" w:cs="Times New Roman"/>
          <w:kern w:val="3"/>
          <w:sz w:val="24"/>
          <w:szCs w:val="20"/>
          <w:lang w:eastAsia="es-ES"/>
        </w:rPr>
        <w:t xml:space="preserve"> </w:t>
      </w:r>
      <w:proofErr w:type="spellStart"/>
      <w:r w:rsidRPr="009940CD">
        <w:rPr>
          <w:rFonts w:ascii="Times New Roman" w:eastAsia="Times New Roman" w:hAnsi="Times New Roman" w:cs="Times New Roman"/>
          <w:kern w:val="3"/>
          <w:sz w:val="24"/>
          <w:szCs w:val="20"/>
          <w:lang w:eastAsia="es-ES"/>
        </w:rPr>
        <w:t>proyectos</w:t>
      </w:r>
      <w:proofErr w:type="spellEnd"/>
      <w:r w:rsidRPr="009940CD">
        <w:rPr>
          <w:rFonts w:ascii="Times New Roman" w:eastAsia="Times New Roman" w:hAnsi="Times New Roman" w:cs="Times New Roman"/>
          <w:kern w:val="3"/>
          <w:sz w:val="24"/>
          <w:szCs w:val="20"/>
          <w:lang w:eastAsia="es-ES"/>
        </w:rPr>
        <w:t xml:space="preserve"> de innovación educativa sobre alfabetización científica. </w:t>
      </w:r>
      <w:r w:rsidRPr="003A0FB5">
        <w:rPr>
          <w:rFonts w:ascii="Times New Roman" w:eastAsia="Times New Roman" w:hAnsi="Times New Roman" w:cs="Times New Roman"/>
          <w:kern w:val="3"/>
          <w:sz w:val="24"/>
          <w:szCs w:val="20"/>
          <w:lang w:val="es-ES" w:eastAsia="es-ES"/>
        </w:rPr>
        <w:t xml:space="preserve">Colaboradora de </w:t>
      </w:r>
      <w:r w:rsidR="003A0FB5" w:rsidRPr="003A0FB5">
        <w:rPr>
          <w:rFonts w:ascii="Times New Roman" w:eastAsia="Times New Roman" w:hAnsi="Times New Roman" w:cs="Times New Roman"/>
          <w:kern w:val="3"/>
          <w:sz w:val="24"/>
          <w:szCs w:val="20"/>
          <w:lang w:val="es-ES" w:eastAsia="es-ES"/>
        </w:rPr>
        <w:t>diversos</w:t>
      </w:r>
      <w:r w:rsidRPr="003A0FB5">
        <w:rPr>
          <w:rFonts w:ascii="Times New Roman" w:eastAsia="Times New Roman" w:hAnsi="Times New Roman" w:cs="Times New Roman"/>
          <w:kern w:val="3"/>
          <w:sz w:val="24"/>
          <w:szCs w:val="20"/>
          <w:lang w:val="es-ES" w:eastAsia="es-ES"/>
        </w:rPr>
        <w:t xml:space="preserve"> proyectos de educación no directiva (</w:t>
      </w:r>
      <w:r w:rsidR="003A0FB5" w:rsidRPr="003A0FB5">
        <w:rPr>
          <w:rFonts w:ascii="Times New Roman" w:eastAsia="Times New Roman" w:hAnsi="Times New Roman" w:cs="Times New Roman"/>
          <w:kern w:val="3"/>
          <w:sz w:val="24"/>
          <w:szCs w:val="20"/>
          <w:lang w:val="es-ES" w:eastAsia="es-ES"/>
        </w:rPr>
        <w:t xml:space="preserve">educación </w:t>
      </w:r>
      <w:r w:rsidRPr="003A0FB5">
        <w:rPr>
          <w:rFonts w:ascii="Times New Roman" w:eastAsia="Times New Roman" w:hAnsi="Times New Roman" w:cs="Times New Roman"/>
          <w:kern w:val="3"/>
          <w:sz w:val="24"/>
          <w:szCs w:val="20"/>
          <w:lang w:val="es-ES" w:eastAsia="es-ES"/>
        </w:rPr>
        <w:t xml:space="preserve">libre). </w:t>
      </w:r>
      <w:proofErr w:type="spellStart"/>
      <w:r w:rsidRPr="009940CD">
        <w:rPr>
          <w:rFonts w:ascii="Times New Roman" w:eastAsia="Times New Roman" w:hAnsi="Times New Roman" w:cs="Times New Roman"/>
          <w:kern w:val="3"/>
          <w:sz w:val="24"/>
          <w:szCs w:val="20"/>
          <w:lang w:eastAsia="es-ES"/>
        </w:rPr>
        <w:t>Diseño</w:t>
      </w:r>
      <w:proofErr w:type="spellEnd"/>
      <w:r w:rsidRPr="009940CD">
        <w:rPr>
          <w:rFonts w:ascii="Times New Roman" w:eastAsia="Times New Roman" w:hAnsi="Times New Roman" w:cs="Times New Roman"/>
          <w:kern w:val="3"/>
          <w:sz w:val="24"/>
          <w:szCs w:val="20"/>
          <w:lang w:eastAsia="es-ES"/>
        </w:rPr>
        <w:t xml:space="preserve"> de </w:t>
      </w:r>
      <w:proofErr w:type="spellStart"/>
      <w:r w:rsidRPr="009940CD">
        <w:rPr>
          <w:rFonts w:ascii="Times New Roman" w:eastAsia="Times New Roman" w:hAnsi="Times New Roman" w:cs="Times New Roman"/>
          <w:kern w:val="3"/>
          <w:sz w:val="24"/>
          <w:szCs w:val="20"/>
          <w:lang w:eastAsia="es-ES"/>
        </w:rPr>
        <w:t>materiales</w:t>
      </w:r>
      <w:proofErr w:type="spellEnd"/>
      <w:r w:rsidRPr="009940CD">
        <w:rPr>
          <w:rFonts w:ascii="Times New Roman" w:eastAsia="Times New Roman" w:hAnsi="Times New Roman" w:cs="Times New Roman"/>
          <w:kern w:val="3"/>
          <w:sz w:val="24"/>
          <w:szCs w:val="20"/>
          <w:lang w:eastAsia="es-ES"/>
        </w:rPr>
        <w:t xml:space="preserve"> y recursos didácticos para la docencia en los grados de Educación Infantil y Primaria. </w:t>
      </w:r>
      <w:r w:rsidRPr="009940CD">
        <w:rPr>
          <w:rFonts w:ascii="Times New Roman" w:eastAsia="Times New Roman" w:hAnsi="Times New Roman" w:cs="Times New Roman"/>
          <w:kern w:val="3"/>
          <w:sz w:val="24"/>
          <w:szCs w:val="20"/>
          <w:lang w:val="es-ES" w:eastAsia="es-ES"/>
        </w:rPr>
        <w:t xml:space="preserve">Autora de distintas publicaciones relativas a la temática y sobre nuestra perspectiva educativa en: </w:t>
      </w:r>
      <w:hyperlink r:id="rId5" w:history="1">
        <w:r w:rsidRPr="009940CD">
          <w:rPr>
            <w:rFonts w:ascii="Times New Roman" w:eastAsia="Times New Roman" w:hAnsi="Times New Roman" w:cs="Times New Roman"/>
            <w:kern w:val="3"/>
            <w:sz w:val="24"/>
            <w:szCs w:val="20"/>
            <w:lang w:val="es-ES" w:eastAsia="es-ES"/>
          </w:rPr>
          <w:t>https://reinventandolaciencia.com/sobre-este-proyecto/</w:t>
        </w:r>
      </w:hyperlink>
    </w:p>
    <w:p w:rsidR="009940CD" w:rsidRPr="009940CD" w:rsidRDefault="009940CD" w:rsidP="009940CD">
      <w:pPr>
        <w:jc w:val="both"/>
        <w:rPr>
          <w:rFonts w:ascii="Times New Roman" w:eastAsia="Times New Roman" w:hAnsi="Times New Roman" w:cs="Times New Roman"/>
          <w:b/>
          <w:i/>
          <w:kern w:val="3"/>
          <w:sz w:val="24"/>
          <w:szCs w:val="20"/>
          <w:lang w:eastAsia="es-ES"/>
        </w:rPr>
      </w:pPr>
      <w:r w:rsidRPr="009940CD">
        <w:rPr>
          <w:rFonts w:ascii="Times New Roman" w:eastAsia="Times New Roman" w:hAnsi="Times New Roman" w:cs="Times New Roman"/>
          <w:b/>
          <w:i/>
          <w:kern w:val="3"/>
          <w:sz w:val="24"/>
          <w:szCs w:val="20"/>
          <w:lang w:eastAsia="es-ES"/>
        </w:rPr>
        <w:t xml:space="preserve">Nota curricular: </w:t>
      </w:r>
      <w:r w:rsidRPr="009940CD">
        <w:rPr>
          <w:rFonts w:ascii="Times New Roman" w:eastAsia="Times New Roman" w:hAnsi="Times New Roman" w:cs="Times New Roman"/>
          <w:b/>
          <w:i/>
          <w:kern w:val="3"/>
          <w:sz w:val="24"/>
          <w:szCs w:val="20"/>
          <w:lang w:eastAsia="es-ES"/>
        </w:rPr>
        <w:t>Mª Del Carmen</w:t>
      </w:r>
      <w:r w:rsidRPr="009940CD">
        <w:rPr>
          <w:rFonts w:ascii="Times New Roman" w:eastAsia="Times New Roman" w:hAnsi="Times New Roman" w:cs="Times New Roman"/>
          <w:b/>
          <w:i/>
          <w:kern w:val="3"/>
          <w:sz w:val="24"/>
          <w:szCs w:val="20"/>
          <w:lang w:eastAsia="es-ES"/>
        </w:rPr>
        <w:t xml:space="preserve"> </w:t>
      </w:r>
      <w:proofErr w:type="spellStart"/>
      <w:r w:rsidRPr="009940CD">
        <w:rPr>
          <w:rFonts w:ascii="Times New Roman" w:eastAsia="Times New Roman" w:hAnsi="Times New Roman" w:cs="Times New Roman"/>
          <w:b/>
          <w:i/>
          <w:kern w:val="3"/>
          <w:sz w:val="24"/>
          <w:szCs w:val="20"/>
          <w:lang w:eastAsia="es-ES"/>
        </w:rPr>
        <w:t>Morón-Monge</w:t>
      </w:r>
      <w:proofErr w:type="spellEnd"/>
    </w:p>
    <w:p w:rsidR="009940CD" w:rsidRPr="009940CD" w:rsidRDefault="009940CD" w:rsidP="009940CD">
      <w:pPr>
        <w:jc w:val="both"/>
        <w:rPr>
          <w:rFonts w:ascii="Times New Roman" w:eastAsia="Times New Roman" w:hAnsi="Times New Roman" w:cs="Times New Roman"/>
          <w:kern w:val="3"/>
          <w:sz w:val="24"/>
          <w:szCs w:val="20"/>
          <w:lang w:eastAsia="es-ES"/>
        </w:rPr>
      </w:pPr>
      <w:r w:rsidRPr="009940CD">
        <w:rPr>
          <w:rFonts w:ascii="Times New Roman" w:eastAsia="Times New Roman" w:hAnsi="Times New Roman" w:cs="Times New Roman"/>
          <w:kern w:val="3"/>
          <w:sz w:val="24"/>
          <w:szCs w:val="20"/>
          <w:lang w:eastAsia="es-ES"/>
        </w:rPr>
        <w:lastRenderedPageBreak/>
        <w:t xml:space="preserve">Profesora de la Universidad de Huelva (2010-2017). Profesora Asociada de la Universidad de Osuna (Sevilla). Profesora en el Máster de Enseñanza Secundaria (Universidad de Loyola). Miembro del Grupo de Investigación Arte y Patrimonio. (UHU). Profesora Curso Adaptación al Grado. Diseño de Materiales curriculares para ESO y Educación Primaria, relativos a la Interpretación del </w:t>
      </w:r>
      <w:proofErr w:type="spellStart"/>
      <w:r w:rsidRPr="009940CD">
        <w:rPr>
          <w:rFonts w:ascii="Times New Roman" w:eastAsia="Times New Roman" w:hAnsi="Times New Roman" w:cs="Times New Roman"/>
          <w:kern w:val="3"/>
          <w:sz w:val="24"/>
          <w:szCs w:val="20"/>
          <w:lang w:eastAsia="es-ES"/>
        </w:rPr>
        <w:t>Paisaje:https</w:t>
      </w:r>
      <w:proofErr w:type="spellEnd"/>
      <w:r w:rsidRPr="009940CD">
        <w:rPr>
          <w:rFonts w:ascii="Times New Roman" w:eastAsia="Times New Roman" w:hAnsi="Times New Roman" w:cs="Times New Roman"/>
          <w:kern w:val="3"/>
          <w:sz w:val="24"/>
          <w:szCs w:val="20"/>
          <w:lang w:eastAsia="es-ES"/>
        </w:rPr>
        <w:t>://www.researchgate.net/profile/Maria_Monge2</w:t>
      </w:r>
    </w:p>
    <w:p w:rsidR="009940CD" w:rsidRPr="009940CD" w:rsidRDefault="009940CD" w:rsidP="009940CD">
      <w:pPr>
        <w:jc w:val="both"/>
        <w:rPr>
          <w:rFonts w:ascii="Times New Roman" w:eastAsia="Times New Roman" w:hAnsi="Times New Roman" w:cs="Times New Roman"/>
          <w:kern w:val="3"/>
          <w:sz w:val="20"/>
          <w:szCs w:val="20"/>
          <w:lang w:eastAsia="es-ES"/>
        </w:rPr>
      </w:pPr>
    </w:p>
    <w:sectPr w:rsidR="009940CD" w:rsidRPr="00994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9D5"/>
    <w:multiLevelType w:val="hybridMultilevel"/>
    <w:tmpl w:val="647EBBF0"/>
    <w:lvl w:ilvl="0" w:tplc="6B7AA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CD"/>
    <w:rsid w:val="00085943"/>
    <w:rsid w:val="00346314"/>
    <w:rsid w:val="003A0FB5"/>
    <w:rsid w:val="009940CD"/>
    <w:rsid w:val="00E4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D0A8"/>
  <w15:chartTrackingRefBased/>
  <w15:docId w15:val="{66FE6927-8BC4-4DAA-A544-E5C9CC2F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dy">
    <w:name w:val="Text body"/>
    <w:basedOn w:val="Normal"/>
    <w:rsid w:val="009940CD"/>
    <w:pPr>
      <w:suppressAutoHyphens/>
      <w:autoSpaceDN w:val="0"/>
      <w:spacing w:after="120" w:line="240" w:lineRule="auto"/>
      <w:textAlignment w:val="baseline"/>
    </w:pPr>
    <w:rPr>
      <w:rFonts w:ascii="Times New Roman" w:eastAsia="Times New Roman" w:hAnsi="Times New Roman" w:cs="Times New Roman"/>
      <w:kern w:val="3"/>
      <w:sz w:val="20"/>
      <w:szCs w:val="20"/>
      <w:lang w:val="es-ES" w:eastAsia="es-ES"/>
    </w:rPr>
  </w:style>
  <w:style w:type="paragraph" w:customStyle="1" w:styleId="Marginalia">
    <w:name w:val="Marginalia"/>
    <w:basedOn w:val="Textbody"/>
    <w:rsid w:val="009940CD"/>
    <w:pPr>
      <w:spacing w:after="0"/>
      <w:ind w:left="2268"/>
    </w:pPr>
  </w:style>
  <w:style w:type="character" w:styleId="Hipervnculo">
    <w:name w:val="Hyperlink"/>
    <w:basedOn w:val="Fuentedeprrafopredeter"/>
    <w:uiPriority w:val="99"/>
    <w:unhideWhenUsed/>
    <w:rsid w:val="00994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inventandolaciencia.com/sobre-este-proyect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512</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Hortensia</dc:creator>
  <cp:keywords/>
  <dc:description/>
  <cp:lastModifiedBy>Hortensia</cp:lastModifiedBy>
  <cp:revision>2</cp:revision>
  <dcterms:created xsi:type="dcterms:W3CDTF">2017-10-10T10:42:00Z</dcterms:created>
  <dcterms:modified xsi:type="dcterms:W3CDTF">2017-10-10T11:01:00Z</dcterms:modified>
</cp:coreProperties>
</file>